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49C2" w:rsidRPr="00466409" w:rsidRDefault="00A949C2" w:rsidP="00A949C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09">
        <w:rPr>
          <w:rFonts w:ascii="Times New Roman" w:eastAsia="Times New Roman" w:hAnsi="Times New Roman" w:cs="Times New Roman"/>
          <w:sz w:val="24"/>
          <w:szCs w:val="24"/>
        </w:rPr>
        <w:t>Vista la legge 23 agosto 1988, n. 400;</w:t>
      </w:r>
    </w:p>
    <w:p w:rsidR="00A949C2" w:rsidRPr="00466409" w:rsidRDefault="00A949C2" w:rsidP="00A949C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09">
        <w:rPr>
          <w:rFonts w:ascii="Times New Roman" w:eastAsia="Times New Roman" w:hAnsi="Times New Roman" w:cs="Times New Roman"/>
          <w:sz w:val="24"/>
          <w:szCs w:val="24"/>
        </w:rPr>
        <w:t xml:space="preserve">Visto il </w:t>
      </w:r>
      <w:r w:rsidRPr="00466409">
        <w:rPr>
          <w:rFonts w:ascii="Times New Roman" w:eastAsia="Times New Roman" w:hAnsi="Times New Roman" w:cs="Times New Roman"/>
          <w:iCs/>
          <w:sz w:val="24"/>
          <w:szCs w:val="24"/>
        </w:rPr>
        <w:t>decreto-legge 23 febbraio 2020, n. 6</w:t>
      </w:r>
      <w:r w:rsidRPr="00466409">
        <w:rPr>
          <w:rFonts w:ascii="Times New Roman" w:eastAsia="Times New Roman" w:hAnsi="Times New Roman" w:cs="Times New Roman"/>
          <w:sz w:val="24"/>
          <w:szCs w:val="24"/>
        </w:rPr>
        <w:t>, recante «Misure urgenti in materia di contenimento e gestione dell'emergenza epidemiologica da COVID-19» e, in particolare, l’</w:t>
      </w:r>
      <w:r w:rsidRPr="00466409">
        <w:rPr>
          <w:rFonts w:ascii="Times New Roman" w:eastAsia="Times New Roman" w:hAnsi="Times New Roman" w:cs="Times New Roman"/>
          <w:iCs/>
          <w:sz w:val="24"/>
          <w:szCs w:val="24"/>
        </w:rPr>
        <w:t>articolo 3</w:t>
      </w:r>
      <w:r w:rsidRPr="0046640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49C2" w:rsidRPr="00466409" w:rsidRDefault="00A949C2" w:rsidP="00A949C2">
      <w:pPr>
        <w:spacing w:after="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>Visto il decreto del Presidente del Consiglio dei ministri 23 febbraio 2020, recante “Disposizioni attuative del decreto-legge 23 febbraio 2020, n. 6, recante misure urgenti in materia di contenimento e gestione dell’emergenza epidemiologica da COVID-19”,</w:t>
      </w:r>
      <w:r w:rsidRPr="00466409">
        <w:rPr>
          <w:rFonts w:eastAsia="Calibri" w:cs="Times New Roman"/>
          <w:sz w:val="24"/>
          <w:szCs w:val="24"/>
        </w:rPr>
        <w:t xml:space="preserve"> </w:t>
      </w:r>
      <w:r w:rsidRPr="00466409">
        <w:rPr>
          <w:rFonts w:ascii="Times New Roman" w:eastAsia="Calibri" w:hAnsi="Times New Roman" w:cs="Times New Roman"/>
          <w:sz w:val="24"/>
          <w:szCs w:val="24"/>
        </w:rPr>
        <w:t xml:space="preserve">pubblicato nella Gazzetta Ufficiale n. 45 del 23 febbraio 2020; </w:t>
      </w:r>
    </w:p>
    <w:p w:rsidR="00A949C2" w:rsidRPr="00466409" w:rsidRDefault="00A949C2" w:rsidP="00A949C2">
      <w:pPr>
        <w:spacing w:after="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>Visto</w:t>
      </w:r>
      <w:r w:rsidRPr="00466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6409">
        <w:rPr>
          <w:rFonts w:ascii="Times New Roman" w:eastAsia="Calibri" w:hAnsi="Times New Roman" w:cs="Times New Roman"/>
          <w:sz w:val="24"/>
          <w:szCs w:val="24"/>
        </w:rPr>
        <w:t>il decreto del Presidente del Consiglio dei ministri 25 febbraio 2020, recante “</w:t>
      </w:r>
      <w:r w:rsidRPr="00466409">
        <w:rPr>
          <w:rFonts w:ascii="Times New Roman" w:eastAsia="Times New Roman" w:hAnsi="Times New Roman" w:cs="Times New Roman"/>
          <w:bCs/>
          <w:sz w:val="24"/>
          <w:szCs w:val="24"/>
        </w:rPr>
        <w:t xml:space="preserve">Ulteriori disposizioni attuative del decreto-legge 23 febbraio 2020, n. 6, recante misure urgenti in materia di contenimento e gestione dell'emergenza epidemiologica da COVID-19”, </w:t>
      </w:r>
      <w:r w:rsidRPr="00466409">
        <w:rPr>
          <w:rFonts w:ascii="Times New Roman" w:eastAsia="Calibri" w:hAnsi="Times New Roman" w:cs="Times New Roman"/>
          <w:sz w:val="24"/>
          <w:szCs w:val="24"/>
        </w:rPr>
        <w:t>pubblicato nella Gazzetta Ufficiale n. 47 del 25 febbraio 2020;</w:t>
      </w:r>
    </w:p>
    <w:p w:rsidR="00A949C2" w:rsidRPr="00466409" w:rsidRDefault="00A949C2" w:rsidP="00A949C2">
      <w:pPr>
        <w:spacing w:after="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>Visto il decreto del Presidente del Consiglio dei ministri 1° marzo 2020, recante “</w:t>
      </w:r>
      <w:r w:rsidRPr="00466409">
        <w:rPr>
          <w:rFonts w:ascii="Times New Roman" w:eastAsia="Times New Roman" w:hAnsi="Times New Roman" w:cs="Times New Roman"/>
          <w:bCs/>
          <w:sz w:val="24"/>
          <w:szCs w:val="24"/>
        </w:rPr>
        <w:t xml:space="preserve">Ulteriori disposizioni attuative del decreto-legge 23 febbraio 2020, n. 6, recante misure urgenti in materia di contenimento e gestione dell’emergenza epidemiologica da COVID-19”, </w:t>
      </w:r>
      <w:r w:rsidRPr="00466409">
        <w:rPr>
          <w:rFonts w:ascii="Times New Roman" w:eastAsia="Calibri" w:hAnsi="Times New Roman" w:cs="Times New Roman"/>
          <w:sz w:val="24"/>
          <w:szCs w:val="24"/>
        </w:rPr>
        <w:t>pubblicato nella Gazzetta Ufficiale n. 52 del 1° marzo 2020;</w:t>
      </w:r>
    </w:p>
    <w:p w:rsidR="00A949C2" w:rsidRPr="00466409" w:rsidRDefault="00A949C2" w:rsidP="00A949C2">
      <w:pPr>
        <w:spacing w:after="6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>Visto</w:t>
      </w:r>
      <w:r w:rsidRPr="00466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6409">
        <w:rPr>
          <w:rFonts w:ascii="Times New Roman" w:eastAsia="Calibri" w:hAnsi="Times New Roman" w:cs="Times New Roman"/>
          <w:sz w:val="24"/>
          <w:szCs w:val="24"/>
        </w:rPr>
        <w:t>il decreto del Presidente del Consiglio dei ministri 4 marzo 2020, recante “</w:t>
      </w:r>
      <w:r w:rsidRPr="00466409">
        <w:rPr>
          <w:rFonts w:ascii="Times New Roman" w:eastAsia="Times New Roman" w:hAnsi="Times New Roman" w:cs="Times New Roman"/>
          <w:bCs/>
          <w:sz w:val="24"/>
          <w:szCs w:val="24"/>
        </w:rPr>
        <w:t xml:space="preserve">Ulteriori disposizioni attuative del decreto-legge 23 febbraio 2020, n. 6, recante misure urgenti in materia di contenimento e gestione dell'emergenza epidemiologica da COVID-19, applicabili sull’intero territorio nazionale”, </w:t>
      </w:r>
      <w:r w:rsidRPr="00466409">
        <w:rPr>
          <w:rFonts w:ascii="Times New Roman" w:eastAsia="Calibri" w:hAnsi="Times New Roman" w:cs="Times New Roman"/>
          <w:sz w:val="24"/>
          <w:szCs w:val="24"/>
        </w:rPr>
        <w:t>pubblicato nella Gazzetta Ufficiale n. 55 del 4 marzo 2020;</w:t>
      </w:r>
    </w:p>
    <w:p w:rsidR="00A949C2" w:rsidRDefault="00A949C2" w:rsidP="00A949C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>Visto</w:t>
      </w:r>
      <w:r w:rsidRPr="00466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6409">
        <w:rPr>
          <w:rFonts w:ascii="Times New Roman" w:eastAsia="Calibri" w:hAnsi="Times New Roman" w:cs="Times New Roman"/>
          <w:sz w:val="24"/>
          <w:szCs w:val="24"/>
        </w:rPr>
        <w:t>il decreto del Presidente del Consiglio dei ministri 8 marzo 2020, recante “</w:t>
      </w:r>
      <w:r w:rsidRPr="00466409">
        <w:rPr>
          <w:rFonts w:ascii="Times New Roman" w:eastAsia="Times New Roman" w:hAnsi="Times New Roman" w:cs="Times New Roman"/>
          <w:bCs/>
          <w:sz w:val="24"/>
          <w:szCs w:val="24"/>
        </w:rPr>
        <w:t xml:space="preserve">Ulteriori disposizioni attuative del decreto-legge 23 febbraio 2020, n. 6, recante misure urgenti in materia di contenimento e gestione dell'emergenza epidemiologica da COVID-19”, </w:t>
      </w:r>
      <w:r w:rsidRPr="00466409">
        <w:rPr>
          <w:rFonts w:ascii="Times New Roman" w:eastAsia="Calibri" w:hAnsi="Times New Roman" w:cs="Times New Roman"/>
          <w:sz w:val="24"/>
          <w:szCs w:val="24"/>
        </w:rPr>
        <w:t>pubblicato nella Gazzetta Ufficiale n. 59 dell’8 marzo 2020;</w:t>
      </w:r>
    </w:p>
    <w:p w:rsidR="00A949C2" w:rsidRDefault="00A949C2" w:rsidP="00A949C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>Visto</w:t>
      </w:r>
      <w:r w:rsidRPr="00466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6409">
        <w:rPr>
          <w:rFonts w:ascii="Times New Roman" w:eastAsia="Calibri" w:hAnsi="Times New Roman" w:cs="Times New Roman"/>
          <w:sz w:val="24"/>
          <w:szCs w:val="24"/>
        </w:rPr>
        <w:t xml:space="preserve">il decreto del Presidente del Consiglio dei ministri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466409">
        <w:rPr>
          <w:rFonts w:ascii="Times New Roman" w:eastAsia="Calibri" w:hAnsi="Times New Roman" w:cs="Times New Roman"/>
          <w:sz w:val="24"/>
          <w:szCs w:val="24"/>
        </w:rPr>
        <w:t xml:space="preserve"> marzo 2020,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recante “</w:t>
      </w:r>
      <w:r w:rsidRPr="00DB381E">
        <w:rPr>
          <w:rFonts w:ascii="Times New Roman" w:eastAsia="Calibri" w:hAnsi="Times New Roman" w:cs="Times New Roman"/>
          <w:sz w:val="24"/>
          <w:szCs w:val="24"/>
        </w:rPr>
        <w:t>Ulteriori disposizioni attuative del decreto-legge 23 febbraio 2020, n. 6, recante misure urgenti in materia di contenimento e gestione dell'emergenza epidemiologica da COVID-19</w:t>
      </w:r>
      <w:r w:rsidR="00B77F40">
        <w:rPr>
          <w:rFonts w:ascii="Times New Roman" w:eastAsia="Calibri" w:hAnsi="Times New Roman" w:cs="Times New Roman"/>
          <w:sz w:val="24"/>
          <w:szCs w:val="24"/>
        </w:rPr>
        <w:t>”</w:t>
      </w:r>
      <w:r w:rsidRPr="00DB381E">
        <w:rPr>
          <w:rFonts w:ascii="Times New Roman" w:eastAsia="Calibri" w:hAnsi="Times New Roman" w:cs="Times New Roman"/>
          <w:sz w:val="24"/>
          <w:szCs w:val="24"/>
        </w:rPr>
        <w:t>, applicabili sull'intero territorio nazionale</w:t>
      </w:r>
      <w:r w:rsidRPr="00DB381E">
        <w:t xml:space="preserve"> </w:t>
      </w:r>
      <w:r w:rsidRPr="00DB381E">
        <w:rPr>
          <w:rFonts w:ascii="Times New Roman" w:eastAsia="Calibri" w:hAnsi="Times New Roman" w:cs="Times New Roman"/>
          <w:sz w:val="24"/>
          <w:szCs w:val="24"/>
        </w:rPr>
        <w:t>pubblicato nella Gazzetta Ufficiale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n.62 del </w:t>
      </w:r>
      <w:r w:rsidRPr="00DB381E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marzo 2020;</w:t>
      </w:r>
    </w:p>
    <w:p w:rsidR="00A949C2" w:rsidRDefault="00A949C2" w:rsidP="00A949C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>Visto</w:t>
      </w:r>
      <w:r w:rsidRPr="00466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6409">
        <w:rPr>
          <w:rFonts w:ascii="Times New Roman" w:eastAsia="Calibri" w:hAnsi="Times New Roman" w:cs="Times New Roman"/>
          <w:sz w:val="24"/>
          <w:szCs w:val="24"/>
        </w:rPr>
        <w:t xml:space="preserve">il decreto del Presidente del Consiglio dei ministri </w:t>
      </w:r>
      <w:r w:rsidR="007F19FB">
        <w:rPr>
          <w:rFonts w:ascii="Times New Roman" w:eastAsia="Calibri" w:hAnsi="Times New Roman" w:cs="Times New Roman"/>
          <w:sz w:val="24"/>
          <w:szCs w:val="24"/>
        </w:rPr>
        <w:t>11</w:t>
      </w:r>
      <w:r w:rsidRPr="00466409">
        <w:rPr>
          <w:rFonts w:ascii="Times New Roman" w:eastAsia="Calibri" w:hAnsi="Times New Roman" w:cs="Times New Roman"/>
          <w:sz w:val="24"/>
          <w:szCs w:val="24"/>
        </w:rPr>
        <w:t xml:space="preserve"> marzo 2020,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recante “</w:t>
      </w:r>
      <w:r w:rsidRPr="00DB381E">
        <w:rPr>
          <w:rFonts w:ascii="Times New Roman" w:eastAsia="Calibri" w:hAnsi="Times New Roman" w:cs="Times New Roman"/>
          <w:sz w:val="24"/>
          <w:szCs w:val="24"/>
        </w:rPr>
        <w:t>Ulteriori disposizioni attuative del decreto-legge 23 febbraio 2020, n. 6, recante misure urgenti in materia di contenimento e gestione dell'emergenza epidemiologica da COVID-19, applicabili sull'intero territorio nazionale</w:t>
      </w:r>
      <w:r w:rsidR="00B77F40">
        <w:rPr>
          <w:rFonts w:ascii="Times New Roman" w:eastAsia="Calibri" w:hAnsi="Times New Roman" w:cs="Times New Roman"/>
          <w:sz w:val="24"/>
          <w:szCs w:val="24"/>
        </w:rPr>
        <w:t>”</w:t>
      </w:r>
      <w:r w:rsidRPr="00DB381E">
        <w:t xml:space="preserve"> </w:t>
      </w:r>
      <w:r w:rsidRPr="00DB381E">
        <w:rPr>
          <w:rFonts w:ascii="Times New Roman" w:eastAsia="Calibri" w:hAnsi="Times New Roman" w:cs="Times New Roman"/>
          <w:sz w:val="24"/>
          <w:szCs w:val="24"/>
        </w:rPr>
        <w:t>pubblicato nella Gazzetta Ufficiale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n.64 del 11 marzo 2020”;</w:t>
      </w:r>
    </w:p>
    <w:p w:rsidR="00A949C2" w:rsidRPr="007603C9" w:rsidRDefault="007603C9" w:rsidP="00A949C2">
      <w:pPr>
        <w:spacing w:after="6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Pr="00A949C2">
        <w:rPr>
          <w:rFonts w:ascii="Times New Roman" w:hAnsi="Times New Roman" w:cs="Times New Roman"/>
          <w:sz w:val="24"/>
          <w:szCs w:val="24"/>
        </w:rPr>
        <w:t>l’ordinanza del ministro della Salute del 20 marzo 2020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7603C9">
        <w:rPr>
          <w:rFonts w:ascii="Times New Roman" w:hAnsi="Times New Roman" w:cs="Times New Roman"/>
          <w:sz w:val="24"/>
          <w:szCs w:val="24"/>
        </w:rPr>
        <w:t>ulteriori misure urgenti in materia di contenimento e gestione dell'emergenza epidemiologica da COVID-19, applicabili sull'intero territorio nazionale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B381E">
        <w:rPr>
          <w:rFonts w:ascii="Times New Roman" w:eastAsia="Calibri" w:hAnsi="Times New Roman" w:cs="Times New Roman"/>
          <w:sz w:val="24"/>
          <w:szCs w:val="24"/>
        </w:rPr>
        <w:t>pubblicat</w:t>
      </w:r>
      <w:r w:rsidR="007F19FB">
        <w:rPr>
          <w:rFonts w:ascii="Times New Roman" w:eastAsia="Calibri" w:hAnsi="Times New Roman" w:cs="Times New Roman"/>
          <w:sz w:val="24"/>
          <w:szCs w:val="24"/>
        </w:rPr>
        <w:t>a</w:t>
      </w:r>
      <w:r w:rsidRPr="00DB381E">
        <w:rPr>
          <w:rFonts w:ascii="Times New Roman" w:eastAsia="Calibri" w:hAnsi="Times New Roman" w:cs="Times New Roman"/>
          <w:sz w:val="24"/>
          <w:szCs w:val="24"/>
        </w:rPr>
        <w:t xml:space="preserve"> nella Gazzetta Ufficiale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n.673 del 20 marzo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9C2" w:rsidRPr="00466409" w:rsidRDefault="00A949C2" w:rsidP="00A949C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09">
        <w:rPr>
          <w:rFonts w:ascii="Times New Roman" w:eastAsia="Times New Roman" w:hAnsi="Times New Roman" w:cs="Times New Roman"/>
          <w:sz w:val="24"/>
          <w:szCs w:val="24"/>
        </w:rPr>
        <w:t>Considerato che l’Organizzazione mondiale della sanità il 30 gennaio 2020 ha dichiarato l’epidemia da COVID-19 un’emergenza di sanità pubblica di rilevanza internazionale;</w:t>
      </w:r>
    </w:p>
    <w:p w:rsidR="00A949C2" w:rsidRPr="00466409" w:rsidRDefault="00A949C2" w:rsidP="00A949C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09">
        <w:rPr>
          <w:rFonts w:ascii="Times New Roman" w:eastAsia="Times New Roman" w:hAnsi="Times New Roman" w:cs="Times New Roman"/>
          <w:sz w:val="24"/>
          <w:szCs w:val="24"/>
        </w:rPr>
        <w:t>Vista la delibera del Consiglio dei ministri del 31 gennaio 2020, con la quale è stato dichiarato, per sei mesi, lo stato di emergenza sul territorio nazionale relativo al rischio sanitario connesso all'insorgenza di patologie derivanti da agenti virali trasmissibili;</w:t>
      </w:r>
    </w:p>
    <w:p w:rsidR="00A949C2" w:rsidRPr="00466409" w:rsidRDefault="00A949C2" w:rsidP="00A949C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09">
        <w:rPr>
          <w:rFonts w:ascii="Times New Roman" w:eastAsia="Times New Roman" w:hAnsi="Times New Roman" w:cs="Times New Roman"/>
          <w:sz w:val="24"/>
          <w:szCs w:val="24"/>
        </w:rPr>
        <w:t xml:space="preserve">Considerati l'evolversi della situazione epidemiologica, il carattere particolarmente diffusivo dell'epidemia e l'incremento dei casi sul territorio nazionale; </w:t>
      </w:r>
    </w:p>
    <w:p w:rsidR="00A949C2" w:rsidRPr="00466409" w:rsidRDefault="00A949C2" w:rsidP="00A949C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t xml:space="preserve">Ritenuto necessario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adottare,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sull’intero territorio nazionale,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ulteriori misure </w:t>
      </w:r>
      <w:r w:rsidRPr="00466409">
        <w:rPr>
          <w:rFonts w:ascii="Times New Roman" w:eastAsia="Times New Roman" w:hAnsi="Times New Roman" w:cs="Times New Roman"/>
          <w:bCs/>
          <w:sz w:val="24"/>
          <w:szCs w:val="24"/>
        </w:rPr>
        <w:t>in materia di contenimento e gestione dell'emergenza epidemiologica da COVID-19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49C2" w:rsidRDefault="00A949C2" w:rsidP="00A949C2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Considerato, inoltre, che le dimensioni sovranazionali del fenomeno epidemico e l’interessamento di più ambiti sul territorio nazionale rendono necessarie misure volte a garantire uniformità nell’attuazione dei programmi di profilassi elaborati in sede internazionale ed europea; </w:t>
      </w:r>
    </w:p>
    <w:p w:rsidR="00132738" w:rsidRPr="00BE7A6A" w:rsidRDefault="00BE7A6A" w:rsidP="00BE7A6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132738">
        <w:rPr>
          <w:rFonts w:ascii="Times New Roman" w:eastAsia="Calibri" w:hAnsi="Times New Roman" w:cs="Times New Roman"/>
          <w:sz w:val="24"/>
          <w:szCs w:val="24"/>
        </w:rPr>
        <w:t>enuto conto delle indicazioni del Comitato tecnico scientifico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r w:rsidRPr="00BE7A6A">
        <w:rPr>
          <w:rFonts w:ascii="Times New Roman" w:eastAsia="Calibri" w:hAnsi="Times New Roman" w:cs="Times New Roman"/>
          <w:sz w:val="24"/>
          <w:szCs w:val="24"/>
        </w:rPr>
        <w:t>cui all’art.</w:t>
      </w:r>
      <w:r w:rsidRPr="00BE7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E7A6A">
        <w:rPr>
          <w:rFonts w:ascii="Times New Roman" w:eastAsia="Calibri" w:hAnsi="Times New Roman" w:cs="Times New Roman"/>
          <w:iCs/>
          <w:sz w:val="24"/>
          <w:szCs w:val="24"/>
        </w:rPr>
        <w:t>2 dell'ordinanza del Capo del dipartimento della protezione civile in data 3 febbraio 2020, n. 630</w:t>
      </w:r>
      <w:r w:rsidRPr="00BE7A6A">
        <w:rPr>
          <w:rFonts w:ascii="Times New Roman" w:eastAsia="Calibri" w:hAnsi="Times New Roman" w:cs="Times New Roman"/>
          <w:sz w:val="24"/>
          <w:szCs w:val="24"/>
        </w:rPr>
        <w:t>, nelle sedute del 28 febbraio 2020 e del 1° marzo 2020;</w:t>
      </w:r>
    </w:p>
    <w:p w:rsidR="00A949C2" w:rsidRPr="00466409" w:rsidRDefault="00A949C2" w:rsidP="00A949C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09">
        <w:rPr>
          <w:rFonts w:ascii="Times New Roman" w:eastAsia="Times New Roman" w:hAnsi="Times New Roman" w:cs="Times New Roman"/>
          <w:sz w:val="24"/>
          <w:szCs w:val="24"/>
        </w:rPr>
        <w:t xml:space="preserve">Su proposta del Ministro della salute, sentiti i Ministri dell'interno, della difesa, dell'economia e delle finanze, nonché i Ministri delle infrastrutture e dei trasporti,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dello sviluppo economico, </w:t>
      </w:r>
      <w:r w:rsidRPr="00466409">
        <w:rPr>
          <w:rFonts w:ascii="Times New Roman" w:eastAsia="Times New Roman" w:hAnsi="Times New Roman" w:cs="Times New Roman"/>
          <w:sz w:val="24"/>
          <w:szCs w:val="24"/>
        </w:rPr>
        <w:t>delle politiche agricole alimentari e forestali, dei beni e delle attività culturali e del turismo, del lavoro e delle politiche sociali, per la pubblica amministrazione, e per gli affari regionali e le autonomie, nonché sentito</w:t>
      </w:r>
      <w:r w:rsidRPr="00466409">
        <w:rPr>
          <w:rFonts w:ascii="Times New Roman" w:eastAsia="Calibri" w:hAnsi="Times New Roman" w:cs="Times New Roman"/>
          <w:sz w:val="24"/>
          <w:szCs w:val="24"/>
        </w:rPr>
        <w:t xml:space="preserve"> il Presidente della Conferenza dei presidenti delle regioni</w:t>
      </w:r>
      <w:r w:rsidRPr="0046640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949C2" w:rsidRPr="00A949C2" w:rsidRDefault="00A949C2" w:rsidP="00A949C2">
      <w:pPr>
        <w:spacing w:before="360" w:after="360" w:line="2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49C2">
        <w:rPr>
          <w:rFonts w:ascii="Times New Roman" w:eastAsia="Times New Roman" w:hAnsi="Times New Roman" w:cs="Times New Roman"/>
          <w:sz w:val="24"/>
          <w:szCs w:val="24"/>
        </w:rPr>
        <w:t>DECRETA:</w:t>
      </w:r>
    </w:p>
    <w:p w:rsidR="00267BD9" w:rsidRDefault="00267BD9" w:rsidP="00267B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ART. 1</w:t>
      </w:r>
    </w:p>
    <w:p w:rsidR="003250FD" w:rsidRPr="00A949C2" w:rsidRDefault="003250FD" w:rsidP="00267B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Misure urgenti di contenimento del contagio sull’intero territorio nazionale</w:t>
      </w:r>
    </w:p>
    <w:p w:rsidR="004941C0" w:rsidRPr="00A949C2" w:rsidRDefault="000B4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1.</w:t>
      </w:r>
      <w:r w:rsidRPr="00A949C2">
        <w:rPr>
          <w:rFonts w:ascii="Times New Roman" w:hAnsi="Times New Roman" w:cs="Times New Roman"/>
          <w:sz w:val="24"/>
          <w:szCs w:val="24"/>
        </w:rPr>
        <w:tab/>
      </w:r>
      <w:r w:rsidR="00894BDD" w:rsidRPr="00A949C2">
        <w:rPr>
          <w:rFonts w:ascii="Times New Roman" w:hAnsi="Times New Roman" w:cs="Times New Roman"/>
          <w:sz w:val="24"/>
          <w:szCs w:val="24"/>
        </w:rPr>
        <w:t>A</w:t>
      </w:r>
      <w:r w:rsidRPr="00A949C2">
        <w:rPr>
          <w:rFonts w:ascii="Times New Roman" w:hAnsi="Times New Roman" w:cs="Times New Roman"/>
          <w:sz w:val="24"/>
          <w:szCs w:val="24"/>
        </w:rPr>
        <w:t xml:space="preserve">llo scopo di contrastare e contenere il diffondersi del virus COVID-19, </w:t>
      </w:r>
      <w:r w:rsidR="007603C9" w:rsidRPr="007603C9">
        <w:rPr>
          <w:rFonts w:ascii="Times New Roman" w:hAnsi="Times New Roman" w:cs="Times New Roman"/>
          <w:sz w:val="24"/>
          <w:szCs w:val="24"/>
        </w:rPr>
        <w:t>su</w:t>
      </w:r>
      <w:r w:rsidRPr="007603C9">
        <w:rPr>
          <w:rFonts w:ascii="Times New Roman" w:hAnsi="Times New Roman" w:cs="Times New Roman"/>
          <w:sz w:val="24"/>
          <w:szCs w:val="24"/>
        </w:rPr>
        <w:t xml:space="preserve">ll’intero territorio </w:t>
      </w:r>
      <w:r w:rsidR="00894BDD" w:rsidRPr="007603C9">
        <w:rPr>
          <w:rFonts w:ascii="Times New Roman" w:hAnsi="Times New Roman" w:cs="Times New Roman"/>
          <w:sz w:val="24"/>
          <w:szCs w:val="24"/>
        </w:rPr>
        <w:t>nazionale</w:t>
      </w:r>
      <w:r w:rsidRPr="00A949C2">
        <w:rPr>
          <w:rFonts w:ascii="Times New Roman" w:hAnsi="Times New Roman" w:cs="Times New Roman"/>
          <w:sz w:val="24"/>
          <w:szCs w:val="24"/>
        </w:rPr>
        <w:t xml:space="preserve"> sono adottate le seguenti misure:</w:t>
      </w:r>
    </w:p>
    <w:p w:rsidR="00D21E9E" w:rsidRDefault="000B47A5" w:rsidP="00A91A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Sono sospese tutte le attività produttive</w:t>
      </w:r>
      <w:r w:rsidR="00D344A0">
        <w:rPr>
          <w:rFonts w:ascii="Times New Roman" w:hAnsi="Times New Roman" w:cs="Times New Roman"/>
          <w:sz w:val="24"/>
          <w:szCs w:val="24"/>
        </w:rPr>
        <w:t xml:space="preserve"> industriali e commerciali</w:t>
      </w:r>
      <w:r w:rsidRPr="00A949C2">
        <w:rPr>
          <w:rFonts w:ascii="Times New Roman" w:hAnsi="Times New Roman" w:cs="Times New Roman"/>
          <w:sz w:val="24"/>
          <w:szCs w:val="24"/>
        </w:rPr>
        <w:t xml:space="preserve">, ad eccezione di quelle indicate nell’allegato </w:t>
      </w:r>
      <w:r w:rsidR="005F2680" w:rsidRPr="00A949C2">
        <w:rPr>
          <w:rFonts w:ascii="Times New Roman" w:hAnsi="Times New Roman" w:cs="Times New Roman"/>
          <w:sz w:val="24"/>
          <w:szCs w:val="24"/>
        </w:rPr>
        <w:t>1</w:t>
      </w:r>
      <w:r w:rsidR="00D344A0">
        <w:rPr>
          <w:rFonts w:ascii="Times New Roman" w:hAnsi="Times New Roman" w:cs="Times New Roman"/>
          <w:sz w:val="24"/>
          <w:szCs w:val="24"/>
        </w:rPr>
        <w:t xml:space="preserve"> e salvo quanto di seguito disposto</w:t>
      </w:r>
      <w:r w:rsidR="00A91AFD">
        <w:rPr>
          <w:rFonts w:ascii="Times New Roman" w:hAnsi="Times New Roman" w:cs="Times New Roman"/>
          <w:sz w:val="24"/>
          <w:szCs w:val="24"/>
        </w:rPr>
        <w:t xml:space="preserve">. </w:t>
      </w:r>
      <w:r w:rsidR="00632851">
        <w:rPr>
          <w:rFonts w:ascii="Times New Roman" w:hAnsi="Times New Roman" w:cs="Times New Roman"/>
          <w:sz w:val="24"/>
          <w:szCs w:val="24"/>
        </w:rPr>
        <w:t xml:space="preserve">Le attività professionali non sono sospese </w:t>
      </w:r>
      <w:proofErr w:type="gramStart"/>
      <w:r w:rsidR="00632851">
        <w:rPr>
          <w:rFonts w:ascii="Times New Roman" w:hAnsi="Times New Roman" w:cs="Times New Roman"/>
          <w:sz w:val="24"/>
          <w:szCs w:val="24"/>
        </w:rPr>
        <w:t xml:space="preserve">e </w:t>
      </w:r>
      <w:r w:rsidR="00D21E9E">
        <w:rPr>
          <w:rFonts w:ascii="Times New Roman" w:hAnsi="Times New Roman" w:cs="Times New Roman"/>
          <w:sz w:val="24"/>
          <w:szCs w:val="24"/>
        </w:rPr>
        <w:t xml:space="preserve"> </w:t>
      </w:r>
      <w:r w:rsidR="00D30A85">
        <w:rPr>
          <w:rFonts w:ascii="Times New Roman" w:hAnsi="Times New Roman" w:cs="Times New Roman"/>
          <w:sz w:val="24"/>
          <w:szCs w:val="24"/>
        </w:rPr>
        <w:t>r</w:t>
      </w:r>
      <w:r w:rsidR="00D21E9E">
        <w:rPr>
          <w:rFonts w:ascii="Times New Roman" w:hAnsi="Times New Roman" w:cs="Times New Roman"/>
          <w:sz w:val="24"/>
          <w:szCs w:val="24"/>
        </w:rPr>
        <w:t>estano</w:t>
      </w:r>
      <w:proofErr w:type="gramEnd"/>
      <w:r w:rsidR="00D21E9E">
        <w:rPr>
          <w:rFonts w:ascii="Times New Roman" w:hAnsi="Times New Roman" w:cs="Times New Roman"/>
          <w:sz w:val="24"/>
          <w:szCs w:val="24"/>
        </w:rPr>
        <w:t xml:space="preserve"> ferme le previsioni </w:t>
      </w:r>
      <w:r w:rsidR="00632851">
        <w:rPr>
          <w:rFonts w:ascii="Times New Roman" w:hAnsi="Times New Roman" w:cs="Times New Roman"/>
          <w:sz w:val="24"/>
          <w:szCs w:val="24"/>
        </w:rPr>
        <w:t>di cui all’art. 1, punto 7, dpcm 11 marzo 2020</w:t>
      </w:r>
      <w:r w:rsidR="002A386F">
        <w:rPr>
          <w:rFonts w:ascii="Times New Roman" w:hAnsi="Times New Roman" w:cs="Times New Roman"/>
          <w:sz w:val="24"/>
          <w:szCs w:val="24"/>
        </w:rPr>
        <w:t xml:space="preserve">. </w:t>
      </w:r>
      <w:r w:rsidR="00632851">
        <w:rPr>
          <w:rFonts w:ascii="Times New Roman" w:hAnsi="Times New Roman" w:cs="Times New Roman"/>
          <w:sz w:val="24"/>
          <w:szCs w:val="24"/>
        </w:rPr>
        <w:t xml:space="preserve">Per le pubbliche amministrazioni resta fermo quanto </w:t>
      </w:r>
      <w:proofErr w:type="gramStart"/>
      <w:r w:rsidR="00632851">
        <w:rPr>
          <w:rFonts w:ascii="Times New Roman" w:hAnsi="Times New Roman" w:cs="Times New Roman"/>
          <w:sz w:val="24"/>
          <w:szCs w:val="24"/>
        </w:rPr>
        <w:t>previsto  dall’art.</w:t>
      </w:r>
      <w:proofErr w:type="gramEnd"/>
      <w:r w:rsidR="00632851">
        <w:rPr>
          <w:rFonts w:ascii="Times New Roman" w:hAnsi="Times New Roman" w:cs="Times New Roman"/>
          <w:sz w:val="24"/>
          <w:szCs w:val="24"/>
        </w:rPr>
        <w:t xml:space="preserve"> 87 del decreto legge  17 marzo 2020 n. 18. </w:t>
      </w:r>
      <w:r w:rsidR="002A386F">
        <w:rPr>
          <w:rFonts w:ascii="Times New Roman" w:hAnsi="Times New Roman" w:cs="Times New Roman"/>
          <w:sz w:val="24"/>
          <w:szCs w:val="24"/>
        </w:rPr>
        <w:t>Resta fermo, per le attività commerciali,</w:t>
      </w:r>
      <w:r w:rsidR="00D344A0">
        <w:rPr>
          <w:rFonts w:ascii="Times New Roman" w:hAnsi="Times New Roman" w:cs="Times New Roman"/>
          <w:sz w:val="24"/>
          <w:szCs w:val="24"/>
        </w:rPr>
        <w:t xml:space="preserve"> quanto </w:t>
      </w:r>
      <w:r w:rsidR="002A386F">
        <w:rPr>
          <w:rFonts w:ascii="Times New Roman" w:hAnsi="Times New Roman" w:cs="Times New Roman"/>
          <w:sz w:val="24"/>
          <w:szCs w:val="24"/>
        </w:rPr>
        <w:t>disposto dal dpcm 11 marzo 2020</w:t>
      </w:r>
      <w:r w:rsidR="00D344A0">
        <w:rPr>
          <w:rFonts w:ascii="Times New Roman" w:hAnsi="Times New Roman" w:cs="Times New Roman"/>
          <w:sz w:val="24"/>
          <w:szCs w:val="24"/>
        </w:rPr>
        <w:t xml:space="preserve"> </w:t>
      </w:r>
      <w:r w:rsidR="002A386F">
        <w:rPr>
          <w:rFonts w:ascii="Times New Roman" w:hAnsi="Times New Roman" w:cs="Times New Roman"/>
          <w:sz w:val="24"/>
          <w:szCs w:val="24"/>
        </w:rPr>
        <w:t>e dall’</w:t>
      </w:r>
      <w:r w:rsidR="002A386F" w:rsidRPr="00A949C2">
        <w:rPr>
          <w:rFonts w:ascii="Times New Roman" w:hAnsi="Times New Roman" w:cs="Times New Roman"/>
          <w:sz w:val="24"/>
          <w:szCs w:val="24"/>
        </w:rPr>
        <w:t>ordinanza del ministro della Salute del 20 marzo 2020</w:t>
      </w:r>
      <w:r w:rsidR="002A386F">
        <w:rPr>
          <w:rFonts w:ascii="Times New Roman" w:hAnsi="Times New Roman" w:cs="Times New Roman"/>
          <w:sz w:val="24"/>
          <w:szCs w:val="24"/>
        </w:rPr>
        <w:t>.</w:t>
      </w:r>
      <w:r w:rsidR="00F76402">
        <w:rPr>
          <w:rFonts w:ascii="Times New Roman" w:hAnsi="Times New Roman" w:cs="Times New Roman"/>
          <w:sz w:val="24"/>
          <w:szCs w:val="24"/>
        </w:rPr>
        <w:t xml:space="preserve"> L’elenco dei codici di cui all’</w:t>
      </w:r>
      <w:r w:rsidR="00A2395D">
        <w:rPr>
          <w:rFonts w:ascii="Times New Roman" w:hAnsi="Times New Roman" w:cs="Times New Roman"/>
          <w:sz w:val="24"/>
          <w:szCs w:val="24"/>
        </w:rPr>
        <w:t>allegato</w:t>
      </w:r>
      <w:r w:rsidR="00F76402">
        <w:rPr>
          <w:rFonts w:ascii="Times New Roman" w:hAnsi="Times New Roman" w:cs="Times New Roman"/>
          <w:sz w:val="24"/>
          <w:szCs w:val="24"/>
        </w:rPr>
        <w:t xml:space="preserve"> 1 può essere </w:t>
      </w:r>
      <w:r w:rsidR="00A2395D">
        <w:rPr>
          <w:rFonts w:ascii="Times New Roman" w:hAnsi="Times New Roman" w:cs="Times New Roman"/>
          <w:sz w:val="24"/>
          <w:szCs w:val="24"/>
        </w:rPr>
        <w:t xml:space="preserve">integrato con decreto del Ministro dello sviluppo economico, sentito il Ministro dell’economia e delle finanze; </w:t>
      </w:r>
    </w:p>
    <w:p w:rsidR="002F3C35" w:rsidRPr="00A949C2" w:rsidRDefault="00751F75" w:rsidP="00751F7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fatto divieto a tutte le persone </w:t>
      </w:r>
      <w:r w:rsidR="008959DE">
        <w:rPr>
          <w:rFonts w:ascii="Times New Roman" w:hAnsi="Times New Roman" w:cs="Times New Roman"/>
          <w:sz w:val="24"/>
          <w:szCs w:val="24"/>
        </w:rPr>
        <w:t xml:space="preserve">fisiche </w:t>
      </w:r>
      <w:r>
        <w:rPr>
          <w:rFonts w:ascii="Times New Roman" w:hAnsi="Times New Roman" w:cs="Times New Roman"/>
          <w:sz w:val="24"/>
          <w:szCs w:val="24"/>
        </w:rPr>
        <w:t xml:space="preserve">di trasferirsi o </w:t>
      </w:r>
      <w:proofErr w:type="gramStart"/>
      <w:r>
        <w:rPr>
          <w:rFonts w:ascii="Times New Roman" w:hAnsi="Times New Roman" w:cs="Times New Roman"/>
          <w:sz w:val="24"/>
          <w:szCs w:val="24"/>
        </w:rPr>
        <w:t>spostarsi  con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mezzi di trasporto pubblici o privati dal comune in cui attualmente si trovano, salvo che per comprovate esigenze lavorative, di assoluta urgenza ovvero per motivi di salute</w:t>
      </w:r>
      <w:r w:rsidR="000B47A5" w:rsidRPr="00A949C2">
        <w:rPr>
          <w:rFonts w:ascii="Times New Roman" w:hAnsi="Times New Roman" w:cs="Times New Roman"/>
          <w:sz w:val="24"/>
          <w:szCs w:val="24"/>
        </w:rPr>
        <w:t>;</w:t>
      </w:r>
      <w:r w:rsidR="002F3C35" w:rsidRPr="00A949C2">
        <w:rPr>
          <w:rFonts w:ascii="Times New Roman" w:hAnsi="Times New Roman" w:cs="Times New Roman"/>
          <w:sz w:val="24"/>
          <w:szCs w:val="24"/>
        </w:rPr>
        <w:t xml:space="preserve"> </w:t>
      </w:r>
      <w:r w:rsidR="001E5409">
        <w:rPr>
          <w:rFonts w:ascii="Times New Roman" w:hAnsi="Times New Roman" w:cs="Times New Roman"/>
          <w:sz w:val="24"/>
          <w:szCs w:val="24"/>
        </w:rPr>
        <w:t xml:space="preserve">conseguentemente all’articolo 1 comma 1 lettera a) del dpcm </w:t>
      </w:r>
      <w:r w:rsidR="001E5409" w:rsidRPr="00466409">
        <w:rPr>
          <w:rFonts w:ascii="Times New Roman" w:eastAsia="Calibri" w:hAnsi="Times New Roman" w:cs="Times New Roman"/>
          <w:sz w:val="24"/>
          <w:szCs w:val="24"/>
        </w:rPr>
        <w:t>8 marzo 2020</w:t>
      </w:r>
      <w:r w:rsidR="001E5409">
        <w:rPr>
          <w:rFonts w:ascii="Times New Roman" w:eastAsia="Calibri" w:hAnsi="Times New Roman" w:cs="Times New Roman"/>
          <w:sz w:val="24"/>
          <w:szCs w:val="24"/>
        </w:rPr>
        <w:t xml:space="preserve"> le parole “. E’ consentito il rientro presso il proprio domicilio, abitazione o residenza” sono soppresse;</w:t>
      </w:r>
    </w:p>
    <w:p w:rsidR="004941C0" w:rsidRPr="00A949C2" w:rsidRDefault="0087673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L</w:t>
      </w:r>
      <w:r w:rsidR="002F3C35" w:rsidRPr="00A949C2">
        <w:rPr>
          <w:rFonts w:ascii="Times New Roman" w:hAnsi="Times New Roman" w:cs="Times New Roman"/>
          <w:sz w:val="24"/>
          <w:szCs w:val="24"/>
        </w:rPr>
        <w:t xml:space="preserve">e attività produttive </w:t>
      </w:r>
      <w:r w:rsidR="00D344A0">
        <w:rPr>
          <w:rFonts w:ascii="Times New Roman" w:hAnsi="Times New Roman" w:cs="Times New Roman"/>
          <w:sz w:val="24"/>
          <w:szCs w:val="24"/>
        </w:rPr>
        <w:t xml:space="preserve">che sarebbero sospese ai sensi della lettera A </w:t>
      </w:r>
      <w:r w:rsidR="002F3C35" w:rsidRPr="00A949C2">
        <w:rPr>
          <w:rFonts w:ascii="Times New Roman" w:hAnsi="Times New Roman" w:cs="Times New Roman"/>
          <w:sz w:val="24"/>
          <w:szCs w:val="24"/>
        </w:rPr>
        <w:t xml:space="preserve">possono comunque proseguire se organizzate in modalità </w:t>
      </w:r>
      <w:r w:rsidRPr="00A949C2">
        <w:rPr>
          <w:rFonts w:ascii="Times New Roman" w:hAnsi="Times New Roman" w:cs="Times New Roman"/>
          <w:sz w:val="24"/>
          <w:szCs w:val="24"/>
        </w:rPr>
        <w:t>a distanza o lavoro agile;</w:t>
      </w:r>
    </w:p>
    <w:p w:rsidR="004941C0" w:rsidRPr="00A949C2" w:rsidRDefault="00987969" w:rsidP="0021300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Restano </w:t>
      </w:r>
      <w:r w:rsidR="00213005">
        <w:rPr>
          <w:rFonts w:ascii="Times New Roman" w:hAnsi="Times New Roman" w:cs="Times New Roman"/>
          <w:sz w:val="24"/>
          <w:szCs w:val="24"/>
        </w:rPr>
        <w:t xml:space="preserve">sempre consentite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0B47A5" w:rsidRPr="00A949C2">
        <w:rPr>
          <w:rFonts w:ascii="Times New Roman" w:hAnsi="Times New Roman" w:cs="Times New Roman"/>
          <w:sz w:val="24"/>
          <w:szCs w:val="24"/>
        </w:rPr>
        <w:t xml:space="preserve">le attività che sono funzionali ad assicurare la continuità </w:t>
      </w:r>
      <w:r w:rsidR="00213005">
        <w:rPr>
          <w:rFonts w:ascii="Times New Roman" w:hAnsi="Times New Roman" w:cs="Times New Roman"/>
          <w:sz w:val="24"/>
          <w:szCs w:val="24"/>
        </w:rPr>
        <w:t xml:space="preserve">delle filiere </w:t>
      </w:r>
      <w:r w:rsidR="000B47A5" w:rsidRPr="00A949C2">
        <w:rPr>
          <w:rFonts w:ascii="Times New Roman" w:hAnsi="Times New Roman" w:cs="Times New Roman"/>
          <w:sz w:val="24"/>
          <w:szCs w:val="24"/>
        </w:rPr>
        <w:t xml:space="preserve">delle attività di cui all’allegato </w:t>
      </w:r>
      <w:r w:rsidR="00164DB0">
        <w:rPr>
          <w:rFonts w:ascii="Times New Roman" w:hAnsi="Times New Roman" w:cs="Times New Roman"/>
          <w:sz w:val="24"/>
          <w:szCs w:val="24"/>
        </w:rPr>
        <w:t>1</w:t>
      </w:r>
      <w:r w:rsidR="007F19FB">
        <w:rPr>
          <w:rFonts w:ascii="Times New Roman" w:hAnsi="Times New Roman" w:cs="Times New Roman"/>
          <w:sz w:val="24"/>
          <w:szCs w:val="24"/>
        </w:rPr>
        <w:t xml:space="preserve">, nonché dei servizi di pubblica utilità e dei servizi essenziali di cui alla lettera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76736" w:rsidRPr="00A949C2">
        <w:rPr>
          <w:rFonts w:ascii="Times New Roman" w:hAnsi="Times New Roman" w:cs="Times New Roman"/>
          <w:sz w:val="24"/>
          <w:szCs w:val="24"/>
        </w:rPr>
        <w:t xml:space="preserve">, </w:t>
      </w:r>
      <w:r w:rsidR="00213005" w:rsidRPr="00213005">
        <w:rPr>
          <w:rFonts w:ascii="Times New Roman" w:hAnsi="Times New Roman" w:cs="Times New Roman"/>
          <w:sz w:val="24"/>
          <w:szCs w:val="24"/>
        </w:rPr>
        <w:t xml:space="preserve">previa comunicazione al </w:t>
      </w:r>
      <w:r w:rsidR="00D344A0">
        <w:rPr>
          <w:rFonts w:ascii="Times New Roman" w:hAnsi="Times New Roman" w:cs="Times New Roman"/>
          <w:sz w:val="24"/>
          <w:szCs w:val="24"/>
        </w:rPr>
        <w:t>Prefetto della provincia</w:t>
      </w:r>
      <w:r w:rsidR="00213005" w:rsidRPr="00213005">
        <w:rPr>
          <w:rFonts w:ascii="Times New Roman" w:hAnsi="Times New Roman" w:cs="Times New Roman"/>
          <w:sz w:val="24"/>
          <w:szCs w:val="24"/>
        </w:rPr>
        <w:t xml:space="preserve"> ove </w:t>
      </w:r>
      <w:r w:rsidR="00213005">
        <w:rPr>
          <w:rFonts w:ascii="Times New Roman" w:hAnsi="Times New Roman" w:cs="Times New Roman"/>
          <w:sz w:val="24"/>
          <w:szCs w:val="24"/>
        </w:rPr>
        <w:t xml:space="preserve">è </w:t>
      </w:r>
      <w:r w:rsidR="00213005">
        <w:rPr>
          <w:rFonts w:ascii="Times New Roman" w:hAnsi="Times New Roman" w:cs="Times New Roman"/>
          <w:sz w:val="24"/>
          <w:szCs w:val="24"/>
        </w:rPr>
        <w:lastRenderedPageBreak/>
        <w:t>ubicata l’attività produttiva, nella quale sono indicate</w:t>
      </w:r>
      <w:r w:rsidR="00876736" w:rsidRPr="00A949C2">
        <w:rPr>
          <w:rFonts w:ascii="Times New Roman" w:hAnsi="Times New Roman" w:cs="Times New Roman"/>
          <w:sz w:val="24"/>
          <w:szCs w:val="24"/>
        </w:rPr>
        <w:t xml:space="preserve"> specificamente le </w:t>
      </w:r>
      <w:r w:rsidR="00894C25">
        <w:rPr>
          <w:rFonts w:ascii="Times New Roman" w:hAnsi="Times New Roman" w:cs="Times New Roman"/>
          <w:sz w:val="24"/>
          <w:szCs w:val="24"/>
        </w:rPr>
        <w:t>imprese e le amministrazioni</w:t>
      </w:r>
      <w:r w:rsidR="00894C25" w:rsidRPr="00A949C2">
        <w:rPr>
          <w:rFonts w:ascii="Times New Roman" w:hAnsi="Times New Roman" w:cs="Times New Roman"/>
          <w:sz w:val="24"/>
          <w:szCs w:val="24"/>
        </w:rPr>
        <w:t xml:space="preserve"> </w:t>
      </w:r>
      <w:r w:rsidR="00876736" w:rsidRPr="00A949C2">
        <w:rPr>
          <w:rFonts w:ascii="Times New Roman" w:hAnsi="Times New Roman" w:cs="Times New Roman"/>
          <w:sz w:val="24"/>
          <w:szCs w:val="24"/>
        </w:rPr>
        <w:t xml:space="preserve">beneficiarie dei prodotti e servizi attinenti alle attività </w:t>
      </w:r>
      <w:r w:rsidR="007603C9" w:rsidRPr="00A949C2">
        <w:rPr>
          <w:rFonts w:ascii="Times New Roman" w:hAnsi="Times New Roman" w:cs="Times New Roman"/>
          <w:sz w:val="24"/>
          <w:szCs w:val="24"/>
        </w:rPr>
        <w:t>consentite</w:t>
      </w:r>
      <w:r w:rsidR="000B47A5" w:rsidRPr="00A949C2">
        <w:rPr>
          <w:rFonts w:ascii="Times New Roman" w:hAnsi="Times New Roman" w:cs="Times New Roman"/>
          <w:sz w:val="24"/>
          <w:szCs w:val="24"/>
        </w:rPr>
        <w:t>;</w:t>
      </w:r>
      <w:r w:rsidR="00FC799D" w:rsidRPr="00A949C2">
        <w:rPr>
          <w:rFonts w:ascii="Times New Roman" w:hAnsi="Times New Roman" w:cs="Times New Roman"/>
          <w:sz w:val="24"/>
          <w:szCs w:val="24"/>
        </w:rPr>
        <w:t xml:space="preserve"> </w:t>
      </w:r>
      <w:r w:rsidR="00FF265D" w:rsidRPr="00A949C2">
        <w:rPr>
          <w:rFonts w:ascii="Times New Roman" w:hAnsi="Times New Roman" w:cs="Times New Roman"/>
          <w:sz w:val="24"/>
          <w:szCs w:val="24"/>
        </w:rPr>
        <w:t xml:space="preserve">il </w:t>
      </w:r>
      <w:r w:rsidR="00D344A0">
        <w:rPr>
          <w:rFonts w:ascii="Times New Roman" w:hAnsi="Times New Roman" w:cs="Times New Roman"/>
          <w:sz w:val="24"/>
          <w:szCs w:val="24"/>
        </w:rPr>
        <w:t>Prefetto</w:t>
      </w:r>
      <w:r w:rsidR="00FC799D" w:rsidRPr="00A949C2">
        <w:rPr>
          <w:rFonts w:ascii="Times New Roman" w:hAnsi="Times New Roman" w:cs="Times New Roman"/>
          <w:sz w:val="24"/>
          <w:szCs w:val="24"/>
        </w:rPr>
        <w:t xml:space="preserve"> può sospendere le predette attività qualora ritenga che non sussistano le condizioni di cui al periodo precedente. Fino all’adozione dei provvedimenti regionali di sospensione dell’attività, essa è legittimamente esercitata sulla base della </w:t>
      </w:r>
      <w:r w:rsidR="007603C9">
        <w:rPr>
          <w:rFonts w:ascii="Times New Roman" w:hAnsi="Times New Roman" w:cs="Times New Roman"/>
          <w:sz w:val="24"/>
          <w:szCs w:val="24"/>
        </w:rPr>
        <w:t>comunicazione resa;</w:t>
      </w:r>
    </w:p>
    <w:p w:rsidR="004941C0" w:rsidRPr="00A949C2" w:rsidRDefault="000B47A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 xml:space="preserve">Sono </w:t>
      </w:r>
      <w:r w:rsidR="00987969">
        <w:rPr>
          <w:rFonts w:ascii="Times New Roman" w:hAnsi="Times New Roman" w:cs="Times New Roman"/>
          <w:sz w:val="24"/>
          <w:szCs w:val="24"/>
        </w:rPr>
        <w:t xml:space="preserve">comunque </w:t>
      </w:r>
      <w:r w:rsidRPr="00A949C2">
        <w:rPr>
          <w:rFonts w:ascii="Times New Roman" w:hAnsi="Times New Roman" w:cs="Times New Roman"/>
          <w:sz w:val="24"/>
          <w:szCs w:val="24"/>
        </w:rPr>
        <w:t xml:space="preserve">consentite le attività che erogano servizi </w:t>
      </w:r>
      <w:r w:rsidR="0060040F" w:rsidRPr="00A949C2">
        <w:rPr>
          <w:rFonts w:ascii="Times New Roman" w:hAnsi="Times New Roman" w:cs="Times New Roman"/>
          <w:sz w:val="24"/>
          <w:szCs w:val="24"/>
        </w:rPr>
        <w:t>di pubblica utilità</w:t>
      </w:r>
      <w:r w:rsidR="00987969">
        <w:rPr>
          <w:rFonts w:ascii="Times New Roman" w:hAnsi="Times New Roman" w:cs="Times New Roman"/>
          <w:sz w:val="24"/>
          <w:szCs w:val="24"/>
        </w:rPr>
        <w:t>,</w:t>
      </w:r>
      <w:r w:rsidR="0060040F" w:rsidRPr="00A949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969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="0060040F" w:rsidRPr="00A949C2">
        <w:rPr>
          <w:rFonts w:ascii="Times New Roman" w:hAnsi="Times New Roman" w:cs="Times New Roman"/>
          <w:sz w:val="24"/>
          <w:szCs w:val="24"/>
        </w:rPr>
        <w:t xml:space="preserve"> servizi </w:t>
      </w:r>
      <w:r w:rsidRPr="00A949C2">
        <w:rPr>
          <w:rFonts w:ascii="Times New Roman" w:hAnsi="Times New Roman" w:cs="Times New Roman"/>
          <w:sz w:val="24"/>
          <w:szCs w:val="24"/>
        </w:rPr>
        <w:t>essenziali di cui alla legge 12 giugno 1990, n. 146</w:t>
      </w:r>
      <w:r w:rsidR="00987969">
        <w:rPr>
          <w:rFonts w:ascii="Times New Roman" w:hAnsi="Times New Roman" w:cs="Times New Roman"/>
          <w:sz w:val="24"/>
          <w:szCs w:val="24"/>
        </w:rPr>
        <w:t>. Resta tuttavia ferma la sospensione del</w:t>
      </w:r>
      <w:r w:rsidR="0081039A">
        <w:rPr>
          <w:rFonts w:ascii="Times New Roman" w:hAnsi="Times New Roman" w:cs="Times New Roman"/>
          <w:sz w:val="24"/>
          <w:szCs w:val="24"/>
        </w:rPr>
        <w:t xml:space="preserve"> servizio di apertura al pubblico di</w:t>
      </w:r>
      <w:r w:rsidRPr="00A949C2">
        <w:rPr>
          <w:rFonts w:ascii="Times New Roman" w:hAnsi="Times New Roman" w:cs="Times New Roman"/>
          <w:sz w:val="24"/>
          <w:szCs w:val="24"/>
        </w:rPr>
        <w:t xml:space="preserve"> musei e altri istituti e luoghi della cultura</w:t>
      </w:r>
      <w:r w:rsidR="00A038C7" w:rsidRPr="00A949C2">
        <w:rPr>
          <w:rFonts w:ascii="Times New Roman" w:hAnsi="Times New Roman" w:cs="Times New Roman"/>
          <w:sz w:val="24"/>
          <w:szCs w:val="24"/>
        </w:rPr>
        <w:t xml:space="preserve"> di cui all’articolo 101 del codice beni culturali, </w:t>
      </w:r>
      <w:r w:rsidR="00987969">
        <w:rPr>
          <w:rFonts w:ascii="Times New Roman" w:hAnsi="Times New Roman" w:cs="Times New Roman"/>
          <w:sz w:val="24"/>
          <w:szCs w:val="24"/>
        </w:rPr>
        <w:t xml:space="preserve">nonché dei </w:t>
      </w:r>
      <w:r w:rsidR="00A038C7" w:rsidRPr="00A949C2">
        <w:rPr>
          <w:rFonts w:ascii="Times New Roman" w:hAnsi="Times New Roman" w:cs="Times New Roman"/>
          <w:sz w:val="24"/>
          <w:szCs w:val="24"/>
        </w:rPr>
        <w:t xml:space="preserve">servizi che riguardano l’istruzione ove non erogati a distanza o in modalità da remoto nei limiti </w:t>
      </w:r>
      <w:r w:rsidR="00B125B5">
        <w:rPr>
          <w:rFonts w:ascii="Times New Roman" w:hAnsi="Times New Roman" w:cs="Times New Roman"/>
          <w:sz w:val="24"/>
          <w:szCs w:val="24"/>
        </w:rPr>
        <w:t xml:space="preserve">attualmente </w:t>
      </w:r>
      <w:r w:rsidR="00A038C7" w:rsidRPr="00A949C2">
        <w:rPr>
          <w:rFonts w:ascii="Times New Roman" w:hAnsi="Times New Roman" w:cs="Times New Roman"/>
          <w:sz w:val="24"/>
          <w:szCs w:val="24"/>
        </w:rPr>
        <w:t>consentiti</w:t>
      </w:r>
      <w:r w:rsidRPr="00A949C2">
        <w:rPr>
          <w:rFonts w:ascii="Times New Roman" w:hAnsi="Times New Roman" w:cs="Times New Roman"/>
          <w:sz w:val="24"/>
          <w:szCs w:val="24"/>
        </w:rPr>
        <w:t>;</w:t>
      </w:r>
      <w:r w:rsidR="00727D39" w:rsidRPr="00A94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1C0" w:rsidRPr="00A949C2" w:rsidRDefault="000B47A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E’ sempre consentita l’attività di produzione, trasporto, commercializzazione e consegna di farmaci, tecnologia sanitaria e dispositivi medico-chirurgici</w:t>
      </w:r>
      <w:r w:rsidR="00B125B5">
        <w:rPr>
          <w:rFonts w:ascii="Times New Roman" w:hAnsi="Times New Roman" w:cs="Times New Roman"/>
          <w:sz w:val="24"/>
          <w:szCs w:val="24"/>
        </w:rPr>
        <w:t xml:space="preserve"> nonché di prodotti agricoli e alimentari. Resta altresì consentita ogni attività comunque funzionale a fronteggiare l’emergenza. </w:t>
      </w:r>
    </w:p>
    <w:p w:rsidR="004941C0" w:rsidRPr="00A949C2" w:rsidRDefault="000B47A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Sono consentite le attività degli impianti a ciclo produttivo con</w:t>
      </w:r>
      <w:r w:rsidR="003250FD">
        <w:rPr>
          <w:rFonts w:ascii="Times New Roman" w:hAnsi="Times New Roman" w:cs="Times New Roman"/>
          <w:sz w:val="24"/>
          <w:szCs w:val="24"/>
        </w:rPr>
        <w:t xml:space="preserve">tinuo, previa comunicazione al </w:t>
      </w:r>
      <w:r w:rsidR="00B125B5">
        <w:rPr>
          <w:rFonts w:ascii="Times New Roman" w:hAnsi="Times New Roman" w:cs="Times New Roman"/>
          <w:sz w:val="24"/>
          <w:szCs w:val="24"/>
        </w:rPr>
        <w:t>Prefetto della provincia</w:t>
      </w:r>
      <w:r w:rsidR="007F19FB">
        <w:rPr>
          <w:rFonts w:ascii="Times New Roman" w:hAnsi="Times New Roman" w:cs="Times New Roman"/>
          <w:sz w:val="24"/>
          <w:szCs w:val="24"/>
        </w:rPr>
        <w:t xml:space="preserve"> ove è ubicata l’attività produttiva</w:t>
      </w:r>
      <w:r w:rsidRPr="00A949C2">
        <w:rPr>
          <w:rFonts w:ascii="Times New Roman" w:hAnsi="Times New Roman" w:cs="Times New Roman"/>
          <w:sz w:val="24"/>
          <w:szCs w:val="24"/>
        </w:rPr>
        <w:t xml:space="preserve">, dalla cui interruzione derivi un grave pregiudizio all'impianto stesso o un pericolo di incidenti. </w:t>
      </w:r>
      <w:r w:rsidR="007F19FB">
        <w:rPr>
          <w:rFonts w:ascii="Times New Roman" w:hAnsi="Times New Roman" w:cs="Times New Roman"/>
          <w:sz w:val="24"/>
          <w:szCs w:val="24"/>
        </w:rPr>
        <w:t xml:space="preserve">Il </w:t>
      </w:r>
      <w:r w:rsidR="00B125B5">
        <w:rPr>
          <w:rFonts w:ascii="Times New Roman" w:hAnsi="Times New Roman" w:cs="Times New Roman"/>
          <w:sz w:val="24"/>
          <w:szCs w:val="24"/>
        </w:rPr>
        <w:t>Prefetto</w:t>
      </w:r>
      <w:r w:rsidRPr="00A949C2">
        <w:rPr>
          <w:rFonts w:ascii="Times New Roman" w:hAnsi="Times New Roman" w:cs="Times New Roman"/>
          <w:sz w:val="24"/>
          <w:szCs w:val="24"/>
        </w:rPr>
        <w:t xml:space="preserve"> può sospendere le predette attività qualora ritenga che non sussistano le condizioni di cui al periodo precedente. In ogni caso, non è soggetta a comunicazione l’attività dei predetti impianti finalizzata a garantire l'erogazione di u</w:t>
      </w:r>
      <w:r w:rsidR="007603C9">
        <w:rPr>
          <w:rFonts w:ascii="Times New Roman" w:hAnsi="Times New Roman" w:cs="Times New Roman"/>
          <w:sz w:val="24"/>
          <w:szCs w:val="24"/>
        </w:rPr>
        <w:t>n servizio pubblico essenziale;</w:t>
      </w:r>
    </w:p>
    <w:p w:rsidR="00751F75" w:rsidRPr="00751F75" w:rsidRDefault="000B47A5" w:rsidP="00751F7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Sono consentite le attività dell’industria dell’aerospazio e della difesa</w:t>
      </w:r>
      <w:r w:rsidR="00A91AFD">
        <w:rPr>
          <w:rFonts w:ascii="Times New Roman" w:hAnsi="Times New Roman" w:cs="Times New Roman"/>
          <w:sz w:val="24"/>
          <w:szCs w:val="24"/>
        </w:rPr>
        <w:t>, n</w:t>
      </w:r>
      <w:r w:rsidR="00A91AFD" w:rsidRPr="00A91AFD">
        <w:rPr>
          <w:rFonts w:ascii="Times New Roman" w:hAnsi="Times New Roman" w:cs="Times New Roman"/>
          <w:sz w:val="24"/>
          <w:szCs w:val="24"/>
        </w:rPr>
        <w:t>onché le altre attività di rilevanza strategica per l’economia nazionale</w:t>
      </w:r>
      <w:r w:rsidR="00A91AFD">
        <w:rPr>
          <w:rFonts w:ascii="Times New Roman" w:hAnsi="Times New Roman" w:cs="Times New Roman"/>
          <w:sz w:val="24"/>
          <w:szCs w:val="24"/>
        </w:rPr>
        <w:t>,</w:t>
      </w:r>
      <w:r w:rsidR="00B125B5">
        <w:rPr>
          <w:rFonts w:ascii="Times New Roman" w:hAnsi="Times New Roman" w:cs="Times New Roman"/>
          <w:sz w:val="24"/>
          <w:szCs w:val="24"/>
        </w:rPr>
        <w:t xml:space="preserve"> </w:t>
      </w:r>
      <w:r w:rsidR="00D306DA" w:rsidRPr="00A949C2">
        <w:rPr>
          <w:rFonts w:ascii="Times New Roman" w:hAnsi="Times New Roman" w:cs="Times New Roman"/>
          <w:sz w:val="24"/>
          <w:szCs w:val="24"/>
        </w:rPr>
        <w:t xml:space="preserve">previa autorizzazione del </w:t>
      </w:r>
      <w:r w:rsidR="00B77F40">
        <w:rPr>
          <w:rFonts w:ascii="Times New Roman" w:hAnsi="Times New Roman" w:cs="Times New Roman"/>
          <w:sz w:val="24"/>
          <w:szCs w:val="24"/>
        </w:rPr>
        <w:t>Prefetto della provincia</w:t>
      </w:r>
      <w:r w:rsidR="00B26911" w:rsidRPr="00A949C2">
        <w:rPr>
          <w:rFonts w:ascii="Times New Roman" w:hAnsi="Times New Roman" w:cs="Times New Roman"/>
          <w:sz w:val="24"/>
          <w:szCs w:val="24"/>
        </w:rPr>
        <w:t xml:space="preserve"> ove sono ubicate le attività produttive</w:t>
      </w:r>
      <w:r w:rsidR="00B125B5">
        <w:rPr>
          <w:rFonts w:ascii="Times New Roman" w:hAnsi="Times New Roman" w:cs="Times New Roman"/>
          <w:sz w:val="24"/>
          <w:szCs w:val="24"/>
        </w:rPr>
        <w:t>.</w:t>
      </w:r>
    </w:p>
    <w:p w:rsidR="004941C0" w:rsidRPr="001646E2" w:rsidRDefault="00B125B5" w:rsidP="001646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77F40" w:rsidRPr="00164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Prefetto informa delle comunicazioni ricevute, delle autorizzazioni e dei dinieghi </w:t>
      </w:r>
      <w:proofErr w:type="gramStart"/>
      <w:r>
        <w:rPr>
          <w:rFonts w:ascii="Times New Roman" w:hAnsi="Times New Roman" w:cs="Times New Roman"/>
          <w:sz w:val="24"/>
          <w:szCs w:val="24"/>
        </w:rPr>
        <w:t>emessi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F75">
        <w:rPr>
          <w:rFonts w:ascii="Times New Roman" w:hAnsi="Times New Roman" w:cs="Times New Roman"/>
          <w:sz w:val="24"/>
          <w:szCs w:val="24"/>
        </w:rPr>
        <w:t xml:space="preserve">Presidente della regione o della Provincia autonoma, il </w:t>
      </w:r>
      <w:r>
        <w:rPr>
          <w:rFonts w:ascii="Times New Roman" w:hAnsi="Times New Roman" w:cs="Times New Roman"/>
          <w:sz w:val="24"/>
          <w:szCs w:val="24"/>
        </w:rPr>
        <w:t>Ministro</w:t>
      </w:r>
      <w:r w:rsidRPr="00A94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dello sviluppo economico, il </w:t>
      </w:r>
      <w:r w:rsidR="00751F75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inistro del lavoro e delle politiche sociali </w:t>
      </w:r>
      <w:r w:rsidRPr="00A949C2" w:rsidDel="00B77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le forze di polizia.</w:t>
      </w:r>
    </w:p>
    <w:p w:rsidR="005303BF" w:rsidRDefault="00B125B5" w:rsidP="007603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03BF" w:rsidRPr="00A949C2">
        <w:rPr>
          <w:rFonts w:ascii="Times New Roman" w:hAnsi="Times New Roman" w:cs="Times New Roman"/>
          <w:sz w:val="24"/>
          <w:szCs w:val="24"/>
        </w:rPr>
        <w:t>. Le imprese le cui attività non sono sospese rispettano i conten</w:t>
      </w:r>
      <w:r w:rsidR="00894BDD" w:rsidRPr="00A949C2">
        <w:rPr>
          <w:rFonts w:ascii="Times New Roman" w:hAnsi="Times New Roman" w:cs="Times New Roman"/>
          <w:sz w:val="24"/>
          <w:szCs w:val="24"/>
        </w:rPr>
        <w:t>u</w:t>
      </w:r>
      <w:r w:rsidR="00213005">
        <w:rPr>
          <w:rFonts w:ascii="Times New Roman" w:hAnsi="Times New Roman" w:cs="Times New Roman"/>
          <w:sz w:val="24"/>
          <w:szCs w:val="24"/>
        </w:rPr>
        <w:t>ti</w:t>
      </w:r>
      <w:r w:rsidR="005303BF" w:rsidRPr="00A949C2">
        <w:rPr>
          <w:rFonts w:ascii="Times New Roman" w:hAnsi="Times New Roman" w:cs="Times New Roman"/>
          <w:sz w:val="24"/>
          <w:szCs w:val="24"/>
        </w:rPr>
        <w:t xml:space="preserve"> del</w:t>
      </w:r>
      <w:r w:rsidR="00213005">
        <w:rPr>
          <w:rFonts w:ascii="Times New Roman" w:hAnsi="Times New Roman" w:cs="Times New Roman"/>
          <w:sz w:val="24"/>
          <w:szCs w:val="24"/>
        </w:rPr>
        <w:t xml:space="preserve"> protocollo condiviso di rego</w:t>
      </w:r>
      <w:r w:rsidR="005303BF" w:rsidRPr="00A949C2">
        <w:rPr>
          <w:rFonts w:ascii="Times New Roman" w:hAnsi="Times New Roman" w:cs="Times New Roman"/>
          <w:sz w:val="24"/>
          <w:szCs w:val="24"/>
        </w:rPr>
        <w:t>lamentazione delle misure per il contrasto e il contenimento della diffusione del virus covid-19 negli ambienti di lavoro sottoscritto il 14 marzo 2020 fra il Governo e le parti sociali.</w:t>
      </w:r>
    </w:p>
    <w:p w:rsidR="00DD75CC" w:rsidRPr="00A949C2" w:rsidRDefault="00EA00E7" w:rsidP="007603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D75CC">
        <w:rPr>
          <w:rFonts w:ascii="Times New Roman" w:hAnsi="Times New Roman" w:cs="Times New Roman"/>
          <w:sz w:val="24"/>
          <w:szCs w:val="24"/>
        </w:rPr>
        <w:t xml:space="preserve">Le imprese le cui attività sono sospese per effetto del presente </w:t>
      </w:r>
      <w:proofErr w:type="gramStart"/>
      <w:r w:rsidR="00DD75CC">
        <w:rPr>
          <w:rFonts w:ascii="Times New Roman" w:hAnsi="Times New Roman" w:cs="Times New Roman"/>
          <w:sz w:val="24"/>
          <w:szCs w:val="24"/>
        </w:rPr>
        <w:t>decreto  completano</w:t>
      </w:r>
      <w:proofErr w:type="gramEnd"/>
      <w:r w:rsidR="00DD75CC">
        <w:rPr>
          <w:rFonts w:ascii="Times New Roman" w:hAnsi="Times New Roman" w:cs="Times New Roman"/>
          <w:sz w:val="24"/>
          <w:szCs w:val="24"/>
        </w:rPr>
        <w:t xml:space="preserve"> le attività necessarie alla sospensione entro il 25 marzo 2020</w:t>
      </w:r>
      <w:r>
        <w:rPr>
          <w:rFonts w:ascii="Times New Roman" w:hAnsi="Times New Roman" w:cs="Times New Roman"/>
          <w:sz w:val="24"/>
          <w:szCs w:val="24"/>
        </w:rPr>
        <w:t>, compresa la spedizione della merce in giacenza.</w:t>
      </w:r>
    </w:p>
    <w:p w:rsidR="00B7727F" w:rsidRPr="00A949C2" w:rsidRDefault="00B7727F" w:rsidP="00B77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lastRenderedPageBreak/>
        <w:t>Art. 2.</w:t>
      </w:r>
    </w:p>
    <w:p w:rsidR="00B7727F" w:rsidRPr="00A949C2" w:rsidRDefault="00B7727F" w:rsidP="00B7727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Disposizioni finali</w:t>
      </w:r>
    </w:p>
    <w:p w:rsidR="00894BDD" w:rsidRPr="00A949C2" w:rsidRDefault="00B7727F" w:rsidP="00B77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 xml:space="preserve">1. Le disposizioni del presente decreto producono effetto dalla data del </w:t>
      </w:r>
      <w:r w:rsidR="007F19FB">
        <w:rPr>
          <w:rFonts w:ascii="Times New Roman" w:hAnsi="Times New Roman" w:cs="Times New Roman"/>
          <w:sz w:val="24"/>
          <w:szCs w:val="24"/>
        </w:rPr>
        <w:t>23</w:t>
      </w:r>
      <w:r w:rsidRPr="00A949C2">
        <w:rPr>
          <w:rFonts w:ascii="Times New Roman" w:hAnsi="Times New Roman" w:cs="Times New Roman"/>
          <w:sz w:val="24"/>
          <w:szCs w:val="24"/>
        </w:rPr>
        <w:t xml:space="preserve"> marzo 2020 e sono efficaci fino al </w:t>
      </w:r>
      <w:r w:rsidR="00894BDD" w:rsidRPr="00A949C2">
        <w:rPr>
          <w:rFonts w:ascii="Times New Roman" w:hAnsi="Times New Roman" w:cs="Times New Roman"/>
          <w:sz w:val="24"/>
          <w:szCs w:val="24"/>
        </w:rPr>
        <w:t>3 aprile 2020. L</w:t>
      </w:r>
      <w:r w:rsidRPr="00A949C2">
        <w:rPr>
          <w:rFonts w:ascii="Times New Roman" w:hAnsi="Times New Roman" w:cs="Times New Roman"/>
          <w:sz w:val="24"/>
          <w:szCs w:val="24"/>
        </w:rPr>
        <w:t>e stesse si applicano, cumulativamente a quelle di cui al decreto del Presidente del Consiglio dei Ministri 11 marzo 2020</w:t>
      </w:r>
      <w:r w:rsidR="00894BDD" w:rsidRPr="00A949C2">
        <w:rPr>
          <w:rFonts w:ascii="Times New Roman" w:hAnsi="Times New Roman" w:cs="Times New Roman"/>
          <w:sz w:val="24"/>
          <w:szCs w:val="24"/>
        </w:rPr>
        <w:t xml:space="preserve"> nonché a quelle previste dall’ordinanza del ministro della Salute del 20 marzo 2020 </w:t>
      </w:r>
      <w:r w:rsidR="007603C9">
        <w:rPr>
          <w:rFonts w:ascii="Times New Roman" w:hAnsi="Times New Roman" w:cs="Times New Roman"/>
          <w:sz w:val="24"/>
          <w:szCs w:val="24"/>
        </w:rPr>
        <w:t>i cui termini di efficacia, già fissati al 25 marzo 2020, sono entrambi prorogati al 3 aprile 2020</w:t>
      </w:r>
      <w:r w:rsidR="00900554">
        <w:rPr>
          <w:rFonts w:ascii="Times New Roman" w:hAnsi="Times New Roman" w:cs="Times New Roman"/>
          <w:sz w:val="24"/>
          <w:szCs w:val="24"/>
        </w:rPr>
        <w:t>;</w:t>
      </w:r>
      <w:r w:rsidR="00760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27F" w:rsidRDefault="00B7727F" w:rsidP="00B77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C2">
        <w:rPr>
          <w:rFonts w:ascii="Times New Roman" w:hAnsi="Times New Roman" w:cs="Times New Roman"/>
          <w:sz w:val="24"/>
          <w:szCs w:val="24"/>
        </w:rPr>
        <w:t>2.  Le disposizioni del presente decreto si applicano alle Regioni a statuto speciale e alle Province autonome di Trento e di Bolzano compatibilmente con i rispettivi statuti e le relative norme di attuazione.</w:t>
      </w:r>
    </w:p>
    <w:p w:rsidR="00A949C2" w:rsidRDefault="00A949C2" w:rsidP="00B77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9C2" w:rsidRPr="00A8706D" w:rsidRDefault="00A949C2" w:rsidP="00A949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06D">
        <w:rPr>
          <w:rFonts w:ascii="Times New Roman" w:eastAsia="Calibri" w:hAnsi="Times New Roman" w:cs="Times New Roman"/>
          <w:sz w:val="24"/>
          <w:szCs w:val="24"/>
        </w:rPr>
        <w:t xml:space="preserve">Roma, </w:t>
      </w:r>
    </w:p>
    <w:p w:rsidR="00A949C2" w:rsidRPr="00A8706D" w:rsidRDefault="00A949C2" w:rsidP="00A949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06D">
        <w:rPr>
          <w:rFonts w:ascii="Times New Roman" w:eastAsia="Calibri" w:hAnsi="Times New Roman" w:cs="Times New Roman"/>
          <w:sz w:val="24"/>
          <w:szCs w:val="24"/>
        </w:rPr>
        <w:tab/>
      </w:r>
      <w:r w:rsidRPr="00A8706D">
        <w:rPr>
          <w:rFonts w:ascii="Times New Roman" w:eastAsia="Calibri" w:hAnsi="Times New Roman" w:cs="Times New Roman"/>
          <w:sz w:val="24"/>
          <w:szCs w:val="24"/>
        </w:rPr>
        <w:tab/>
      </w:r>
      <w:r w:rsidRPr="00A8706D">
        <w:rPr>
          <w:rFonts w:ascii="Times New Roman" w:eastAsia="Calibri" w:hAnsi="Times New Roman" w:cs="Times New Roman"/>
          <w:sz w:val="24"/>
          <w:szCs w:val="24"/>
        </w:rPr>
        <w:tab/>
      </w:r>
      <w:r w:rsidRPr="00A8706D">
        <w:rPr>
          <w:rFonts w:ascii="Times New Roman" w:eastAsia="Calibri" w:hAnsi="Times New Roman" w:cs="Times New Roman"/>
          <w:sz w:val="24"/>
          <w:szCs w:val="24"/>
        </w:rPr>
        <w:tab/>
      </w:r>
      <w:r w:rsidRPr="00A8706D">
        <w:rPr>
          <w:rFonts w:ascii="Times New Roman" w:eastAsia="Calibri" w:hAnsi="Times New Roman" w:cs="Times New Roman"/>
          <w:sz w:val="24"/>
          <w:szCs w:val="24"/>
        </w:rPr>
        <w:tab/>
      </w:r>
      <w:r w:rsidRPr="00A8706D">
        <w:rPr>
          <w:rFonts w:ascii="Times New Roman" w:eastAsia="Calibri" w:hAnsi="Times New Roman" w:cs="Times New Roman"/>
          <w:sz w:val="24"/>
          <w:szCs w:val="24"/>
        </w:rPr>
        <w:tab/>
      </w:r>
    </w:p>
    <w:p w:rsidR="00A949C2" w:rsidRPr="00A8706D" w:rsidRDefault="00A949C2" w:rsidP="00A949C2">
      <w:pPr>
        <w:spacing w:after="200" w:line="276" w:lineRule="auto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06D">
        <w:rPr>
          <w:rFonts w:ascii="Times New Roman" w:eastAsia="Calibri" w:hAnsi="Times New Roman" w:cs="Times New Roman"/>
          <w:sz w:val="24"/>
          <w:szCs w:val="24"/>
        </w:rPr>
        <w:t xml:space="preserve">IL PRESIDENTE DEL CONSIGLIO DEI MINISTRI </w:t>
      </w:r>
    </w:p>
    <w:p w:rsidR="00A949C2" w:rsidRPr="00A8706D" w:rsidRDefault="00A949C2" w:rsidP="00A949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9C2" w:rsidRPr="00A8706D" w:rsidRDefault="00A949C2" w:rsidP="00A949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706D">
        <w:rPr>
          <w:rFonts w:ascii="Times New Roman" w:eastAsia="Calibri" w:hAnsi="Times New Roman" w:cs="Times New Roman"/>
          <w:sz w:val="24"/>
          <w:szCs w:val="24"/>
        </w:rPr>
        <w:t>IL MINISTRO DELLA SALUTE</w:t>
      </w:r>
    </w:p>
    <w:p w:rsidR="00A949C2" w:rsidRPr="00A8706D" w:rsidRDefault="00A949C2" w:rsidP="00A949C2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9C2" w:rsidRDefault="00A949C2" w:rsidP="00A949C2">
      <w:r>
        <w:br w:type="page"/>
      </w:r>
    </w:p>
    <w:p w:rsidR="00A949C2" w:rsidRDefault="00A949C2" w:rsidP="00A949C2">
      <w:pPr>
        <w:jc w:val="both"/>
      </w:pPr>
      <w:r>
        <w:lastRenderedPageBreak/>
        <w:t>Allegato 1</w:t>
      </w:r>
    </w:p>
    <w:p w:rsidR="00A949C2" w:rsidRPr="00A949C2" w:rsidRDefault="00A949C2" w:rsidP="00B772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F2680" w:rsidRDefault="005F2680" w:rsidP="00B7727F">
      <w:pPr>
        <w:spacing w:line="360" w:lineRule="auto"/>
        <w:jc w:val="both"/>
      </w:pPr>
    </w:p>
    <w:p w:rsidR="005F2680" w:rsidRDefault="005F2680" w:rsidP="00B7727F">
      <w:pPr>
        <w:spacing w:line="360" w:lineRule="auto"/>
        <w:jc w:val="both"/>
      </w:pPr>
    </w:p>
    <w:p w:rsidR="005F2680" w:rsidRDefault="005F2680" w:rsidP="00B7727F">
      <w:pPr>
        <w:spacing w:line="360" w:lineRule="auto"/>
        <w:jc w:val="both"/>
      </w:pPr>
    </w:p>
    <w:p w:rsidR="0004373C" w:rsidRDefault="0004373C" w:rsidP="005303BF">
      <w:pPr>
        <w:spacing w:line="360" w:lineRule="auto"/>
        <w:jc w:val="both"/>
        <w:sectPr w:rsidR="0004373C">
          <w:headerReference w:type="default" r:id="rId8"/>
          <w:footerReference w:type="default" r:id="rId9"/>
          <w:pgSz w:w="11900" w:h="16840"/>
          <w:pgMar w:top="1417" w:right="1134" w:bottom="1134" w:left="1134" w:header="708" w:footer="708" w:gutter="0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"/>
        <w:gridCol w:w="8588"/>
      </w:tblGrid>
      <w:tr w:rsidR="0004373C" w:rsidRPr="00BA7C38" w:rsidTr="00866427">
        <w:trPr>
          <w:trHeight w:val="300"/>
        </w:trPr>
        <w:tc>
          <w:tcPr>
            <w:tcW w:w="1400" w:type="dxa"/>
            <w:noWrap/>
            <w:hideMark/>
          </w:tcPr>
          <w:p w:rsidR="0004373C" w:rsidRPr="00BA7C38" w:rsidRDefault="0004373C" w:rsidP="00866427">
            <w:pPr>
              <w:rPr>
                <w:b/>
                <w:bCs/>
              </w:rPr>
            </w:pPr>
            <w:r w:rsidRPr="00BA7C38">
              <w:rPr>
                <w:b/>
                <w:bCs/>
              </w:rPr>
              <w:lastRenderedPageBreak/>
              <w:t>ATECO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pPr>
              <w:rPr>
                <w:b/>
                <w:bCs/>
              </w:rPr>
            </w:pPr>
            <w:r w:rsidRPr="00BA7C38">
              <w:rPr>
                <w:b/>
                <w:bCs/>
              </w:rPr>
              <w:t>DESCRIZIONE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01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 xml:space="preserve">Coltivazioni agricole e produzione di prodotti animali 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03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Pesca e acquacoltura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05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Estrazione di carbone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06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Estrazione di petrolio greggio e di gas naturale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09.1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dei servizi di supporto all'estrazione di petrolio e di gas naturale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Industrie alimentari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Industria delle bevande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13.96.20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altri articoli tessili tecnici ed industriali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13.94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spago, corde, funi e reti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13.95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tessuti non tessuti e di articoli in tali materie (esclusi gli articoli di abbigliamento)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14.12.00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Confezioni di camici, divise e altri indumenti da lavoro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16.24.20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imballaggi in legno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17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carta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18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Stampa e riproduzione di supporti registrati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19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coke e prodotti derivanti dalla raffinazione del petrolio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prodotti chimici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prodotti farmaceutici di base e di preparati farmaceutici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22.1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articoli in gomma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22.2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articoli in materie plastiche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altri prodotti della lavorazione di minerali non metalliferi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Metallurgia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25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prodotti in metallo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26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 xml:space="preserve">Fabbricazione di computer e prodotti di elettronica e ottica; </w:t>
            </w:r>
            <w:proofErr w:type="gramStart"/>
            <w:r w:rsidRPr="00BA7C38">
              <w:t>apparecchi  elettromedicali</w:t>
            </w:r>
            <w:proofErr w:type="gramEnd"/>
            <w:r w:rsidRPr="00BA7C38">
              <w:t>, di misurazione e orologi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>
              <w:t>27</w:t>
            </w:r>
          </w:p>
        </w:tc>
        <w:tc>
          <w:tcPr>
            <w:tcW w:w="12340" w:type="dxa"/>
            <w:noWrap/>
            <w:hideMark/>
          </w:tcPr>
          <w:p w:rsidR="0004373C" w:rsidRPr="001C2FB7" w:rsidRDefault="0004373C" w:rsidP="00866427">
            <w:pPr>
              <w:rPr>
                <w:rFonts w:cs="Calibri"/>
              </w:rPr>
            </w:pPr>
            <w:r>
              <w:rPr>
                <w:rFonts w:cs="Calibri"/>
              </w:rPr>
              <w:t>Fabbricazione di apparecchiature elettriche di apparecchiature per uso domestico non elettriche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28.3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macchine per l'agricoltura e la silvicoltura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28.93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macchine per l'industria alimentare, delle bevande e del tabacco (incluse parti e accessori)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lastRenderedPageBreak/>
              <w:t>28.94.30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Fabbricazione di apparecchiature e di macchine per lavanderie e stirerie (incluse parti e accessori)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28.95.00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macchine per l'industria della carta e del cartone (incluse parti e accessori)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28.96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macchine per l'industria delle materie plastiche e della gomma (incluse parti e accessori)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28.99.10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Fabbricazione di macchine per la stampa e la legatoria (incluse parti e accessori)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28.99.20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Fabbricazione di robot industriali per usi molteplici (incluse parti e accessori)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32.50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strumenti e forniture mediche e dentistiche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32.99.1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</w:t>
            </w:r>
            <w:bookmarkStart w:id="0" w:name="_GoBack"/>
            <w:bookmarkEnd w:id="0"/>
            <w:r w:rsidRPr="00BA7C38">
              <w:t>azione di attrezzature ed articoli di vestiario protettivi di sicurezza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32.99.4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Fabbricazione di casse funebri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Riparazione, manutenzione e installazione di macchine e apparecchiature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35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Fornitura di energia elettrica, gas, vapore e aria condizionata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36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Raccolta, trattamento e fornitura di acqua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37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Gestione delle reti fognarie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38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di raccolta, trattamento e smaltimento dei rifiuti; recupero dei materiali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39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di risanamento e altri servizi di gestione dei rifiuti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Ingegneria civile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43.2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 xml:space="preserve">Installazione di impianti elettrici, </w:t>
            </w:r>
            <w:proofErr w:type="spellStart"/>
            <w:r w:rsidRPr="00BA7C38">
              <w:t>idrauli</w:t>
            </w:r>
            <w:proofErr w:type="spellEnd"/>
            <w:r w:rsidRPr="00BA7C38">
              <w:t xml:space="preserve"> ed altri lavori di installazione di costruzione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45.2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Manutenzione e riparazione di autoveicoli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45.3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di parti e accessori di autoveicoli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45.4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Per la sola attività di manutenzione e riparazione di motocicli e commercio di relative parti e accessori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materie prime agricole e animali vivi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prodotti alimentari, bevande e prodotti del tabacco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46.43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elettrodomestici, elettronica di consumo audio e video; articoli per fotografia, cinematografia e ottica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46.46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prodotti farmaceutici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46.47.3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articoli per l'illuminazione; materiale elettrico vario per uso domestico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46.49.2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libri riviste e giornali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46.49.10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carta, cartone e articoli di cartoleria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46.5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apparecchiature ICT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lastRenderedPageBreak/>
              <w:t>46.61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macchinari, attrezzature, macchine, accessori, forniture agricole e utensili agricoli, inclusi i trattori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46.69.19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altri mezzi ed attrezzature da trasporto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46.69.20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materiale elettrico per impianti ad uso industriale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46.69.91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strumenti e attrezzature ad uso scientifico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46.69.94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articoli antincendio e antinfortunistici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46.69.99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 xml:space="preserve">Commercio all'ingrosso di altre macchine ed attrezzature per l'industria, il commercio e la navigazione </w:t>
            </w:r>
            <w:proofErr w:type="spellStart"/>
            <w:r w:rsidRPr="00BA7C38">
              <w:t>n.c.a</w:t>
            </w:r>
            <w:proofErr w:type="spellEnd"/>
            <w:r w:rsidRPr="00BA7C38">
              <w:t xml:space="preserve"> 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46.71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prodotti petroliferi e lubrificanti da autotrazione, di combustibili per il riscaldamento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46.73.10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Commercio all'ingrosso di legname, semilavorati in legno e legno artificiale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49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Trasporto terrestre e trasporto mediante condotte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50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Trasporto marittimo e per vie d'acqua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51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Trasporto aereo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52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Magazzinaggio e attività di supporto ai trasporti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53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Servizi postali e attività di corriere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55.1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Alberghi e strutture simili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j (DA 58 A 63)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Servizi di informazione e comunicazione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K (da 64 a 66)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finanziarie e assicurative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69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legali e contabili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di direzione aziendali e di consulenza gestionale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degli studi di architettura e d'ingegneria; collaudi ed analisi tecniche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Ricerca scientifica e sviluppo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Altre attività professionali, scientifiche e tecniche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75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Servizi veterinari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77.11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 xml:space="preserve">Noleggio di autovetture </w:t>
            </w:r>
            <w:proofErr w:type="spellStart"/>
            <w:r w:rsidRPr="00BA7C38">
              <w:t>ed</w:t>
            </w:r>
            <w:proofErr w:type="spellEnd"/>
            <w:r w:rsidRPr="00BA7C38">
              <w:t xml:space="preserve"> autoveicoli leggeri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77.12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di autocarri e di altri veicoli pesanti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77.31.00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di macchine e attrezzature agricole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77.34.00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di mezzi di trasporto marittimo e fluviale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77.35.00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di mezzi di trasporto aereo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lastRenderedPageBreak/>
              <w:t>77.39.10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di altri mezzi di trasporto terrestri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77.39.91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di container adibiti ad alloggi o ad uffici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77.39.92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di container per diverse modalità di trasporto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77.39.93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Noleggio senza operatore di attrezzature di sollevamento e movimentazione merci: carrelli elevatori, pallet eccetera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80.1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Servizi di vigilanza privata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80.2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Servizi connessi ai sistemi di vigilanza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81.2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di pulizia e disinfestazione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82.20.00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dei call center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82.92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di imballaggio e confezionamento conto terzi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82.99.2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Agenzie di distribuzione di libri, giornali e riviste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Amministrazione pubblica e difesa; assicurazione sociale obbligatoria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85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Istruzione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86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Assistenza sanitaria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87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Servizi di assistenza sociale residenziale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88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Assistenza sociale non residenziale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noWrap/>
            <w:hideMark/>
          </w:tcPr>
          <w:p w:rsidR="0004373C" w:rsidRPr="00BA7C38" w:rsidRDefault="0004373C" w:rsidP="00866427">
            <w:r w:rsidRPr="00BA7C38">
              <w:t>94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di organizzazioni economiche, di datori di lavoro e professionali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95.11.00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Riparazione e manutenzione di computer e periferiche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95.12.01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Riparazione e manutenzione di telefoni fissi, cordless e cellulari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95.12.09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Riparazione e manutenzione di altre apparecchiature per le comunicazioni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hideMark/>
          </w:tcPr>
          <w:p w:rsidR="0004373C" w:rsidRPr="00BA7C38" w:rsidRDefault="0004373C" w:rsidP="00866427">
            <w:r w:rsidRPr="00BA7C38">
              <w:t>95.22.01</w:t>
            </w:r>
          </w:p>
        </w:tc>
        <w:tc>
          <w:tcPr>
            <w:tcW w:w="12340" w:type="dxa"/>
            <w:hideMark/>
          </w:tcPr>
          <w:p w:rsidR="0004373C" w:rsidRPr="00BA7C38" w:rsidRDefault="0004373C" w:rsidP="00866427">
            <w:r w:rsidRPr="00BA7C38">
              <w:t>Riparazione di elettrodomestici e di articoli per la casa</w:t>
            </w:r>
          </w:p>
        </w:tc>
      </w:tr>
      <w:tr w:rsidR="0004373C" w:rsidRPr="00BA7C38" w:rsidTr="00866427">
        <w:trPr>
          <w:trHeight w:val="300"/>
        </w:trPr>
        <w:tc>
          <w:tcPr>
            <w:tcW w:w="1400" w:type="dxa"/>
            <w:noWrap/>
            <w:hideMark/>
          </w:tcPr>
          <w:p w:rsidR="0004373C" w:rsidRPr="00BA7C38" w:rsidRDefault="0004373C" w:rsidP="00866427">
            <w:r w:rsidRPr="00BA7C38">
              <w:t>97</w:t>
            </w:r>
          </w:p>
        </w:tc>
        <w:tc>
          <w:tcPr>
            <w:tcW w:w="12340" w:type="dxa"/>
            <w:noWrap/>
            <w:hideMark/>
          </w:tcPr>
          <w:p w:rsidR="0004373C" w:rsidRPr="00BA7C38" w:rsidRDefault="0004373C" w:rsidP="00866427">
            <w:r w:rsidRPr="00BA7C38">
              <w:t>Attività di famiglie e convivenze come datori di lavoro per personale domestico</w:t>
            </w:r>
          </w:p>
        </w:tc>
      </w:tr>
    </w:tbl>
    <w:p w:rsidR="0004373C" w:rsidRDefault="0004373C" w:rsidP="0004373C"/>
    <w:p w:rsidR="00B7727F" w:rsidRDefault="00B7727F" w:rsidP="005303BF">
      <w:pPr>
        <w:spacing w:line="360" w:lineRule="auto"/>
        <w:jc w:val="both"/>
      </w:pPr>
    </w:p>
    <w:p w:rsidR="00267BD9" w:rsidRDefault="00267BD9" w:rsidP="005303BF">
      <w:pPr>
        <w:spacing w:line="360" w:lineRule="auto"/>
        <w:jc w:val="both"/>
      </w:pPr>
    </w:p>
    <w:sectPr w:rsidR="00267BD9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5DD3" w:rsidRDefault="004E5DD3">
      <w:pPr>
        <w:spacing w:after="0" w:line="240" w:lineRule="auto"/>
      </w:pPr>
      <w:r>
        <w:separator/>
      </w:r>
    </w:p>
  </w:endnote>
  <w:endnote w:type="continuationSeparator" w:id="0">
    <w:p w:rsidR="004E5DD3" w:rsidRDefault="004E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403000000020004"/>
    <w:charset w:val="00"/>
    <w:family w:val="modern"/>
    <w:notTrueType/>
    <w:pitch w:val="variable"/>
    <w:sig w:usb0="8000027F" w:usb1="0000000A" w:usb2="00000000" w:usb3="00000000" w:csb0="0000000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41C0" w:rsidRDefault="004941C0">
    <w:pPr>
      <w:pStyle w:val="Intestazioneep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5DD3" w:rsidRDefault="004E5DD3">
      <w:pPr>
        <w:spacing w:after="0" w:line="240" w:lineRule="auto"/>
      </w:pPr>
      <w:r>
        <w:separator/>
      </w:r>
    </w:p>
  </w:footnote>
  <w:footnote w:type="continuationSeparator" w:id="0">
    <w:p w:rsidR="004E5DD3" w:rsidRDefault="004E5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41C0" w:rsidRDefault="004941C0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C04E5"/>
    <w:multiLevelType w:val="hybridMultilevel"/>
    <w:tmpl w:val="0DC21696"/>
    <w:styleLink w:val="Conlettere"/>
    <w:lvl w:ilvl="0" w:tplc="D0C6B680">
      <w:start w:val="1"/>
      <w:numFmt w:val="upperLetter"/>
      <w:lvlText w:val="%1."/>
      <w:lvlJc w:val="left"/>
      <w:pPr>
        <w:ind w:left="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B004A0">
      <w:start w:val="1"/>
      <w:numFmt w:val="upperLetter"/>
      <w:lvlText w:val="%2."/>
      <w:lvlJc w:val="left"/>
      <w:pPr>
        <w:ind w:left="1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ED494">
      <w:start w:val="1"/>
      <w:numFmt w:val="upperLetter"/>
      <w:lvlText w:val="%3."/>
      <w:lvlJc w:val="left"/>
      <w:pPr>
        <w:ind w:left="2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92D8F4">
      <w:start w:val="1"/>
      <w:numFmt w:val="upperLetter"/>
      <w:lvlText w:val="%4."/>
      <w:lvlJc w:val="left"/>
      <w:pPr>
        <w:ind w:left="3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72E6E2">
      <w:start w:val="1"/>
      <w:numFmt w:val="upperLetter"/>
      <w:lvlText w:val="%5."/>
      <w:lvlJc w:val="left"/>
      <w:pPr>
        <w:ind w:left="4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C8AA0">
      <w:start w:val="1"/>
      <w:numFmt w:val="upperLetter"/>
      <w:lvlText w:val="%6."/>
      <w:lvlJc w:val="left"/>
      <w:pPr>
        <w:ind w:left="5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BCC2CE">
      <w:start w:val="1"/>
      <w:numFmt w:val="upperLetter"/>
      <w:lvlText w:val="%7."/>
      <w:lvlJc w:val="left"/>
      <w:pPr>
        <w:ind w:left="6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EC2F6">
      <w:start w:val="1"/>
      <w:numFmt w:val="upperLetter"/>
      <w:lvlText w:val="%8."/>
      <w:lvlJc w:val="left"/>
      <w:pPr>
        <w:ind w:left="7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4E0490">
      <w:start w:val="1"/>
      <w:numFmt w:val="upperLetter"/>
      <w:lvlText w:val="%9."/>
      <w:lvlJc w:val="left"/>
      <w:pPr>
        <w:ind w:left="885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0A35C3"/>
    <w:multiLevelType w:val="hybridMultilevel"/>
    <w:tmpl w:val="0DC21696"/>
    <w:numStyleLink w:val="Conletter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trackRevision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C0"/>
    <w:rsid w:val="00036459"/>
    <w:rsid w:val="0004373C"/>
    <w:rsid w:val="000A3B39"/>
    <w:rsid w:val="000B47A5"/>
    <w:rsid w:val="000B5B5F"/>
    <w:rsid w:val="00132738"/>
    <w:rsid w:val="001646E2"/>
    <w:rsid w:val="00164DB0"/>
    <w:rsid w:val="001E5409"/>
    <w:rsid w:val="00213005"/>
    <w:rsid w:val="00232B75"/>
    <w:rsid w:val="00267BD9"/>
    <w:rsid w:val="002A386F"/>
    <w:rsid w:val="002A4114"/>
    <w:rsid w:val="002F3C35"/>
    <w:rsid w:val="002F5529"/>
    <w:rsid w:val="003250FD"/>
    <w:rsid w:val="003612FE"/>
    <w:rsid w:val="003C4529"/>
    <w:rsid w:val="00412658"/>
    <w:rsid w:val="00442EFD"/>
    <w:rsid w:val="004941C0"/>
    <w:rsid w:val="004E5DD3"/>
    <w:rsid w:val="005015D9"/>
    <w:rsid w:val="005303BF"/>
    <w:rsid w:val="005C44C7"/>
    <w:rsid w:val="005C783B"/>
    <w:rsid w:val="005F2680"/>
    <w:rsid w:val="0060040F"/>
    <w:rsid w:val="00632851"/>
    <w:rsid w:val="006477E1"/>
    <w:rsid w:val="00662264"/>
    <w:rsid w:val="00727D39"/>
    <w:rsid w:val="00747015"/>
    <w:rsid w:val="00751F75"/>
    <w:rsid w:val="007603C9"/>
    <w:rsid w:val="007E42B9"/>
    <w:rsid w:val="007F062B"/>
    <w:rsid w:val="007F19FB"/>
    <w:rsid w:val="0081039A"/>
    <w:rsid w:val="00840331"/>
    <w:rsid w:val="00876736"/>
    <w:rsid w:val="00894BDD"/>
    <w:rsid w:val="00894C25"/>
    <w:rsid w:val="008959DE"/>
    <w:rsid w:val="008B0007"/>
    <w:rsid w:val="00900554"/>
    <w:rsid w:val="00987969"/>
    <w:rsid w:val="009D162D"/>
    <w:rsid w:val="00A038C7"/>
    <w:rsid w:val="00A2395D"/>
    <w:rsid w:val="00A91AFD"/>
    <w:rsid w:val="00A949C2"/>
    <w:rsid w:val="00AB3285"/>
    <w:rsid w:val="00AC017D"/>
    <w:rsid w:val="00B125B5"/>
    <w:rsid w:val="00B26911"/>
    <w:rsid w:val="00B7727F"/>
    <w:rsid w:val="00B77F40"/>
    <w:rsid w:val="00BE7A6A"/>
    <w:rsid w:val="00CE24C9"/>
    <w:rsid w:val="00D21E9E"/>
    <w:rsid w:val="00D306DA"/>
    <w:rsid w:val="00D30A85"/>
    <w:rsid w:val="00D344A0"/>
    <w:rsid w:val="00D50E78"/>
    <w:rsid w:val="00DA55A2"/>
    <w:rsid w:val="00DD75CC"/>
    <w:rsid w:val="00EA00E7"/>
    <w:rsid w:val="00EF72F9"/>
    <w:rsid w:val="00F63A49"/>
    <w:rsid w:val="00F76402"/>
    <w:rsid w:val="00F7652A"/>
    <w:rsid w:val="00FC799D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olo2">
    <w:name w:val="heading 2"/>
    <w:basedOn w:val="Normale"/>
    <w:link w:val="Titolo2Carattere"/>
    <w:uiPriority w:val="9"/>
    <w:qFormat/>
    <w:rsid w:val="007603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sz w:val="36"/>
      <w:szCs w:val="3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Titolo3">
    <w:name w:val="heading 3"/>
    <w:basedOn w:val="Normale"/>
    <w:link w:val="Titolo3Carattere"/>
    <w:uiPriority w:val="9"/>
    <w:qFormat/>
    <w:rsid w:val="007603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sz w:val="27"/>
      <w:szCs w:val="27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Conlettere">
    <w:name w:val="Con lettere"/>
    <w:pPr>
      <w:numPr>
        <w:numId w:val="1"/>
      </w:numPr>
    </w:pPr>
  </w:style>
  <w:style w:type="paragraph" w:customStyle="1" w:styleId="p1">
    <w:name w:val="p1"/>
    <w:basedOn w:val="Normale"/>
    <w:rsid w:val="00B772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" w:hAnsi="Times" w:cs="Times New Roman"/>
      <w:color w:val="auto"/>
      <w:sz w:val="16"/>
      <w:szCs w:val="1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itolo2Carattere">
    <w:name w:val="Titolo 2 Carattere"/>
    <w:basedOn w:val="Carpredefinitoparagrafo"/>
    <w:link w:val="Titolo2"/>
    <w:uiPriority w:val="9"/>
    <w:rsid w:val="007603C9"/>
    <w:rPr>
      <w:b/>
      <w:bCs/>
      <w:sz w:val="36"/>
      <w:szCs w:val="36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603C9"/>
    <w:rPr>
      <w:b/>
      <w:bCs/>
      <w:sz w:val="27"/>
      <w:szCs w:val="27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7603C9"/>
  </w:style>
  <w:style w:type="character" w:customStyle="1" w:styleId="linkgazzetta">
    <w:name w:val="link_gazzetta"/>
    <w:basedOn w:val="Carpredefinitoparagrafo"/>
    <w:rsid w:val="007603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7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7E1"/>
    <w:rPr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0437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2354-0E2F-4FA1-ADE3-ED5BD7FC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CHIEPPA Roberto</dc:creator>
  <cp:lastModifiedBy>Antonio Ceccaroni</cp:lastModifiedBy>
  <cp:revision>4</cp:revision>
  <dcterms:created xsi:type="dcterms:W3CDTF">2020-03-22T13:13:00Z</dcterms:created>
  <dcterms:modified xsi:type="dcterms:W3CDTF">2020-03-22T13:28:00Z</dcterms:modified>
</cp:coreProperties>
</file>